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5796" w14:textId="77777777" w:rsidR="00B77F7C" w:rsidRDefault="00B77F7C" w:rsidP="00BF3804">
      <w:pPr>
        <w:ind w:left="708" w:firstLine="708"/>
        <w:rPr>
          <w:b/>
          <w:i/>
          <w:sz w:val="28"/>
          <w:szCs w:val="28"/>
        </w:rPr>
      </w:pPr>
    </w:p>
    <w:p w14:paraId="4CA872AC" w14:textId="70AEAA5B" w:rsidR="00B77F7C" w:rsidRPr="00B77F7C" w:rsidRDefault="008C303A" w:rsidP="00B77F7C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543FD35" w14:textId="77777777" w:rsidR="00B77F7C" w:rsidRPr="00B77F7C" w:rsidRDefault="00B77F7C" w:rsidP="00B77F7C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4C55DA75" w14:textId="77777777" w:rsidR="00B77F7C" w:rsidRPr="00B77F7C" w:rsidRDefault="00B77F7C" w:rsidP="00B77F7C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14AA8C41" w14:textId="77777777" w:rsidR="00B77F7C" w:rsidRPr="00B77F7C" w:rsidRDefault="00B77F7C" w:rsidP="00B77F7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</w:t>
      </w:r>
    </w:p>
    <w:p w14:paraId="6DD3539B" w14:textId="77777777" w:rsidR="00B77F7C" w:rsidRPr="00B77F7C" w:rsidRDefault="00B77F7C" w:rsidP="00B77F7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РОДНОЙ ЛИТЕРАТУРЕ (РУССКОЙ)</w:t>
      </w:r>
    </w:p>
    <w:p w14:paraId="5F3B51C6" w14:textId="77777777" w:rsidR="00B77F7C" w:rsidRPr="00B77F7C" w:rsidRDefault="00B77F7C" w:rsidP="00B77F7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B77F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</w:t>
      </w:r>
    </w:p>
    <w:p w14:paraId="01BD0B80" w14:textId="77777777" w:rsidR="00B77F7C" w:rsidRPr="00B77F7C" w:rsidRDefault="00B77F7C" w:rsidP="00B77F7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23AEB5" w14:textId="306EAF74" w:rsidR="00B77F7C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14DC6E4" w14:textId="3FD3D2D3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4BB2C2" w14:textId="3F15889B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266AC4" w14:textId="34DAAD7B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3E1E13" w14:textId="1E14A94E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AFC61E" w14:textId="075029E5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63E420" w14:textId="7833605C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04A739" w14:textId="5B903502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4E7EDE" w14:textId="4C65EF20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938EB7" w14:textId="20D6F87F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07D6E8" w14:textId="31CC7A05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71CF7C" w14:textId="05318E55" w:rsidR="008C303A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2E14E4" w14:textId="77777777" w:rsidR="008C303A" w:rsidRPr="00B77F7C" w:rsidRDefault="008C303A" w:rsidP="00B77F7C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A54E4F" w14:textId="04011ED8" w:rsidR="008C303A" w:rsidRPr="008C303A" w:rsidRDefault="00B77F7C" w:rsidP="008C303A">
      <w:pPr>
        <w:spacing w:after="200" w:line="276" w:lineRule="auto"/>
        <w:ind w:left="212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7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– 2023</w:t>
      </w:r>
      <w:proofErr w:type="gramEnd"/>
      <w:r w:rsidRPr="00B77F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</w:t>
      </w:r>
    </w:p>
    <w:p w14:paraId="1E9AC4B9" w14:textId="3279B72A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748474" w14:textId="4B0A007A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C113D9" w14:textId="5F236045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311B3E" w14:textId="55EF141B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D5EA84" w14:textId="1A929256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04B28E" w14:textId="4342A5BC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DD0751" w14:textId="77777777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4B587E" w14:textId="77777777" w:rsidR="008C303A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0BF23E" w14:textId="77777777" w:rsidR="008C303A" w:rsidRPr="00B77F7C" w:rsidRDefault="008C303A" w:rsidP="00B77F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F4DB2B" w14:textId="77777777" w:rsidR="00B77F7C" w:rsidRPr="00B77F7C" w:rsidRDefault="00B77F7C" w:rsidP="00F101E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7188F821" w14:textId="77777777" w:rsidR="00B77F7C" w:rsidRPr="00B77F7C" w:rsidRDefault="00B77F7C" w:rsidP="00B77F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КУРСА «РОДНАЯ (РУССКАЯ) ЛИТЕРАТУРА»</w:t>
      </w:r>
    </w:p>
    <w:p w14:paraId="2EA3FF54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6FE5F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9D97FF1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(в т. ч. культуры речи) и мировоззрения, основанного на традиционных ценностях;</w:t>
      </w:r>
    </w:p>
    <w:p w14:paraId="180E1CF1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себя представителями своего народа и гражданами Российского государства;</w:t>
      </w:r>
    </w:p>
    <w:p w14:paraId="7078FB9A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патриотического чувства;</w:t>
      </w:r>
    </w:p>
    <w:p w14:paraId="6C5929AB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нравственных качеств.</w:t>
      </w:r>
    </w:p>
    <w:p w14:paraId="33A08686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90D5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A20029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выявлять и анализировать причинно-следственные связи, выстраивать рассуждение: выдвигать тезис, приводить доводы, </w:t>
      </w:r>
      <w:proofErr w:type="gramStart"/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примеры,  формулировать</w:t>
      </w:r>
      <w:proofErr w:type="gramEnd"/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выводы;</w:t>
      </w:r>
    </w:p>
    <w:p w14:paraId="2AED1B5C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 свою деятельность, а также работать в группе, способность к сотрудничеству;</w:t>
      </w:r>
    </w:p>
    <w:p w14:paraId="653F5290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пользоваться различными источниками информации (оценивать, анализировать, структурировать).</w:t>
      </w:r>
    </w:p>
    <w:p w14:paraId="494F5CB7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4C2BC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F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CF4924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чтения, осознание чтения как важного вида деятельности, необходимого для саморазвития, а также как способа постигнуть культуру и духовную сущность своего народа.</w:t>
      </w:r>
    </w:p>
    <w:p w14:paraId="0E35AF51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3639C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11F73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07F6F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57428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5EA2A" w14:textId="77777777" w:rsidR="00B77F7C" w:rsidRPr="00B77F7C" w:rsidRDefault="00B77F7C" w:rsidP="00B7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5199D" w14:textId="77777777" w:rsidR="00B77F7C" w:rsidRDefault="00B77F7C" w:rsidP="00BF3804">
      <w:pPr>
        <w:ind w:left="708" w:firstLine="708"/>
        <w:rPr>
          <w:b/>
          <w:i/>
          <w:sz w:val="28"/>
          <w:szCs w:val="28"/>
        </w:rPr>
      </w:pPr>
    </w:p>
    <w:p w14:paraId="15C45309" w14:textId="77777777" w:rsidR="00B77F7C" w:rsidRDefault="00B77F7C" w:rsidP="00BF3804">
      <w:pPr>
        <w:ind w:left="708" w:firstLine="708"/>
        <w:rPr>
          <w:b/>
          <w:i/>
          <w:sz w:val="28"/>
          <w:szCs w:val="28"/>
        </w:rPr>
      </w:pPr>
    </w:p>
    <w:p w14:paraId="27B24030" w14:textId="77777777" w:rsidR="00B77F7C" w:rsidRDefault="00B77F7C" w:rsidP="00BF3804">
      <w:pPr>
        <w:ind w:left="708" w:firstLine="708"/>
        <w:rPr>
          <w:b/>
          <w:i/>
          <w:sz w:val="28"/>
          <w:szCs w:val="28"/>
        </w:rPr>
      </w:pPr>
    </w:p>
    <w:p w14:paraId="7C553997" w14:textId="77777777" w:rsidR="00B77F7C" w:rsidRDefault="00B77F7C" w:rsidP="00BF3804">
      <w:pPr>
        <w:ind w:left="708" w:firstLine="708"/>
        <w:rPr>
          <w:b/>
          <w:i/>
          <w:sz w:val="28"/>
          <w:szCs w:val="28"/>
        </w:rPr>
      </w:pPr>
    </w:p>
    <w:p w14:paraId="6C8F52FC" w14:textId="77777777" w:rsidR="003B0EF8" w:rsidRDefault="003B0EF8" w:rsidP="00BF3804">
      <w:pPr>
        <w:ind w:left="708" w:firstLine="708"/>
        <w:rPr>
          <w:b/>
          <w:i/>
          <w:sz w:val="28"/>
          <w:szCs w:val="28"/>
        </w:rPr>
      </w:pPr>
    </w:p>
    <w:p w14:paraId="516F7493" w14:textId="77777777" w:rsidR="003B0EF8" w:rsidRDefault="003B0EF8" w:rsidP="00BF3804">
      <w:pPr>
        <w:ind w:left="708" w:firstLine="708"/>
        <w:rPr>
          <w:b/>
          <w:i/>
          <w:sz w:val="28"/>
          <w:szCs w:val="28"/>
        </w:rPr>
      </w:pPr>
    </w:p>
    <w:p w14:paraId="3BD7FBF3" w14:textId="77777777" w:rsidR="003B0EF8" w:rsidRDefault="003B0EF8" w:rsidP="00BF3804">
      <w:pPr>
        <w:ind w:left="708" w:firstLine="708"/>
        <w:rPr>
          <w:b/>
          <w:i/>
          <w:sz w:val="28"/>
          <w:szCs w:val="28"/>
        </w:rPr>
      </w:pPr>
    </w:p>
    <w:p w14:paraId="67E97D3B" w14:textId="77777777" w:rsidR="003B0EF8" w:rsidRDefault="003B0EF8" w:rsidP="00BF3804">
      <w:pPr>
        <w:ind w:left="708" w:firstLine="708"/>
        <w:rPr>
          <w:b/>
          <w:i/>
          <w:sz w:val="28"/>
          <w:szCs w:val="28"/>
        </w:rPr>
      </w:pPr>
    </w:p>
    <w:p w14:paraId="0376261E" w14:textId="77777777" w:rsidR="00BF3804" w:rsidRPr="008C34F5" w:rsidRDefault="00BF3804" w:rsidP="00BF3804">
      <w:pPr>
        <w:ind w:left="708" w:firstLine="708"/>
        <w:rPr>
          <w:b/>
          <w:i/>
          <w:sz w:val="28"/>
          <w:szCs w:val="28"/>
        </w:rPr>
      </w:pPr>
      <w:r w:rsidRPr="008C34F5">
        <w:rPr>
          <w:b/>
          <w:i/>
          <w:sz w:val="28"/>
          <w:szCs w:val="28"/>
        </w:rPr>
        <w:t>Содержание курса «Родная литература» (10 класс).</w:t>
      </w:r>
    </w:p>
    <w:p w14:paraId="66A0ECAA" w14:textId="77777777" w:rsidR="00BF3804" w:rsidRPr="00095EE3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EE3">
        <w:rPr>
          <w:rFonts w:ascii="Times New Roman" w:hAnsi="Times New Roman" w:cs="Times New Roman"/>
          <w:i/>
          <w:sz w:val="28"/>
          <w:szCs w:val="28"/>
        </w:rPr>
        <w:t>Введение. 1 час.</w:t>
      </w:r>
    </w:p>
    <w:p w14:paraId="46A4368F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«Золотой век» русской литературы. Великие имена. Литература и история. Литературные направления 19 века: романтизм, реализм. Основные проблемы литературы 19 века. Жанровое богатство литературы.</w:t>
      </w:r>
    </w:p>
    <w:p w14:paraId="24CDEF02" w14:textId="77777777" w:rsidR="00BF3804" w:rsidRPr="00902FB1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Жизнь и творчество А. С. Пушкина и М. Ю. Лермонтова. 5 часов.</w:t>
      </w:r>
    </w:p>
    <w:p w14:paraId="0B56D827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Заочная экскурсия по пушкинским местам России. «Отечество нам Царское Село…». Пушкинское кольцо </w:t>
      </w:r>
      <w:proofErr w:type="spellStart"/>
      <w:r w:rsidRPr="00817029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817029">
        <w:rPr>
          <w:rFonts w:ascii="Times New Roman" w:hAnsi="Times New Roman" w:cs="Times New Roman"/>
          <w:sz w:val="28"/>
          <w:szCs w:val="28"/>
        </w:rPr>
        <w:t>. «Тверские» страницы биографии А. С. Пушкина.</w:t>
      </w:r>
    </w:p>
    <w:p w14:paraId="1DAEFB08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«Я помню чудное мгновенье…» (адресаты любовной лирики А. С. Пушкина). </w:t>
      </w:r>
    </w:p>
    <w:p w14:paraId="5CE1117C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Любовь-страдание в поэзии М. Ю Лермонтова. Творческая история и адресаты стихотворений о любви. </w:t>
      </w:r>
    </w:p>
    <w:p w14:paraId="4168A900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Практикум. Анализ одного из стихотворений М. Ю. Лермонтова (на выбор учащихся). </w:t>
      </w:r>
    </w:p>
    <w:p w14:paraId="67282E81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Имена А. С. Пушкина и М. Ю. Лермонтова в контексте русской литературы и культуры. Поэты 19 и 20 века о Пушкине и Лермонтове. Критики о творчестве поэтов.</w:t>
      </w:r>
    </w:p>
    <w:p w14:paraId="0B8CEBF9" w14:textId="77777777" w:rsidR="00BF3804" w:rsidRPr="007F4F62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F62">
        <w:rPr>
          <w:rFonts w:ascii="Times New Roman" w:hAnsi="Times New Roman" w:cs="Times New Roman"/>
          <w:i/>
          <w:sz w:val="28"/>
          <w:szCs w:val="28"/>
        </w:rPr>
        <w:t>И. А. Гончаров. 2 часа.</w:t>
      </w:r>
    </w:p>
    <w:p w14:paraId="38457285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Жанр очерка в русской литературе 19 века. История создания и жанровое своеобразие книги очерков «Фрегат «Паллада» И. А. Гончарова. Образ автора в произведении.</w:t>
      </w:r>
    </w:p>
    <w:p w14:paraId="5B472198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тикум. Анализ очерка «Сингапур»</w:t>
      </w:r>
      <w:r w:rsidRPr="00817029">
        <w:rPr>
          <w:rFonts w:ascii="Times New Roman" w:hAnsi="Times New Roman" w:cs="Times New Roman"/>
          <w:sz w:val="28"/>
          <w:szCs w:val="28"/>
        </w:rPr>
        <w:t>.</w:t>
      </w:r>
    </w:p>
    <w:p w14:paraId="52E0B6C9" w14:textId="77777777" w:rsidR="00BF3804" w:rsidRPr="007F4F62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F62">
        <w:rPr>
          <w:rFonts w:ascii="Times New Roman" w:hAnsi="Times New Roman" w:cs="Times New Roman"/>
          <w:i/>
          <w:sz w:val="28"/>
          <w:szCs w:val="28"/>
        </w:rPr>
        <w:t>А. Н. Островский</w:t>
      </w:r>
      <w:r>
        <w:rPr>
          <w:rFonts w:ascii="Times New Roman" w:hAnsi="Times New Roman" w:cs="Times New Roman"/>
          <w:i/>
          <w:sz w:val="28"/>
          <w:szCs w:val="28"/>
        </w:rPr>
        <w:t>. 2 часа.</w:t>
      </w:r>
    </w:p>
    <w:p w14:paraId="11D10C72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А. Н. Островский – «Колумб Замоскворечья» и «отец русского национального театра». Герои, конфликт и художественное своеобразие драмы «Бесприданница». </w:t>
      </w:r>
    </w:p>
    <w:p w14:paraId="1BD73993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Практикум. Анализ эпизода из драматического произведения («Бесприданница» А. Н. Островского). Речевая характеристика героев. Роль ремарок.</w:t>
      </w:r>
    </w:p>
    <w:p w14:paraId="2AC86CCF" w14:textId="77777777" w:rsidR="00BF3804" w:rsidRPr="003F6CCB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CB">
        <w:rPr>
          <w:rFonts w:ascii="Times New Roman" w:hAnsi="Times New Roman" w:cs="Times New Roman"/>
          <w:i/>
          <w:sz w:val="28"/>
          <w:szCs w:val="28"/>
        </w:rPr>
        <w:t>И. С. Тургенев. 3 часа.</w:t>
      </w:r>
    </w:p>
    <w:p w14:paraId="660301B6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Проблематика и поэтика</w:t>
      </w:r>
      <w:r>
        <w:rPr>
          <w:rFonts w:ascii="Times New Roman" w:hAnsi="Times New Roman" w:cs="Times New Roman"/>
          <w:sz w:val="28"/>
          <w:szCs w:val="28"/>
        </w:rPr>
        <w:t xml:space="preserve"> рассказа И. С. Тургенева «Хорь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817029">
        <w:rPr>
          <w:rFonts w:ascii="Times New Roman" w:hAnsi="Times New Roman" w:cs="Times New Roman"/>
          <w:sz w:val="28"/>
          <w:szCs w:val="28"/>
        </w:rPr>
        <w:t>».</w:t>
      </w:r>
    </w:p>
    <w:p w14:paraId="1C658C05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lastRenderedPageBreak/>
        <w:t>История создания, сюжет и герои повести «Первая любовь» И. С. Тургенева. Художественное своеобразие повести.</w:t>
      </w:r>
    </w:p>
    <w:p w14:paraId="7EB95AAE" w14:textId="77777777" w:rsidR="00BF3804" w:rsidRPr="003F6CCB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CB">
        <w:rPr>
          <w:rFonts w:ascii="Times New Roman" w:hAnsi="Times New Roman" w:cs="Times New Roman"/>
          <w:i/>
          <w:sz w:val="28"/>
          <w:szCs w:val="28"/>
        </w:rPr>
        <w:t>Чернышевский. 3 часа.</w:t>
      </w:r>
    </w:p>
    <w:p w14:paraId="27D8AE43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Жизненный путь и творческая биография Чернышевского. История создания и идейная основа романа «Что делать?»</w:t>
      </w:r>
    </w:p>
    <w:p w14:paraId="3EA20D4B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Сюжет, герои и проблематика романа «Что делать?» Чернышевского.</w:t>
      </w:r>
    </w:p>
    <w:p w14:paraId="69E4BEA0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Анализ главы романа: «Четвёртый сон Веры Павловны».</w:t>
      </w:r>
    </w:p>
    <w:p w14:paraId="0771EBCD" w14:textId="77777777" w:rsidR="00BF3804" w:rsidRPr="003F6CCB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CB">
        <w:rPr>
          <w:rFonts w:ascii="Times New Roman" w:hAnsi="Times New Roman" w:cs="Times New Roman"/>
          <w:i/>
          <w:sz w:val="28"/>
          <w:szCs w:val="28"/>
        </w:rPr>
        <w:t>Н. А. Некрасов. 2 часа.</w:t>
      </w:r>
    </w:p>
    <w:p w14:paraId="386FCBA0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Жанр поэмы в творчестве Н. А. Некрасова. </w:t>
      </w:r>
    </w:p>
    <w:p w14:paraId="33E37CC9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История создания, поэтика и проблематика поэмы Н. А. Некрасова «Мороз, Красный нос».</w:t>
      </w:r>
    </w:p>
    <w:p w14:paraId="393705AF" w14:textId="77777777" w:rsidR="00BF3804" w:rsidRPr="003F6CCB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CB">
        <w:rPr>
          <w:rFonts w:ascii="Times New Roman" w:hAnsi="Times New Roman" w:cs="Times New Roman"/>
          <w:i/>
          <w:sz w:val="28"/>
          <w:szCs w:val="28"/>
        </w:rPr>
        <w:t>М. Е. Салтыков-Щедрин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(2 часа).</w:t>
      </w:r>
    </w:p>
    <w:p w14:paraId="0EE1DC2D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М. Е. Салтыков-Щедрин – тверской вице-губернатор.</w:t>
      </w:r>
    </w:p>
    <w:p w14:paraId="09C85669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Общественный роман «Господа Головлёвы» (обзор).</w:t>
      </w:r>
    </w:p>
    <w:p w14:paraId="65A7A620" w14:textId="77777777" w:rsidR="00BF3804" w:rsidRPr="004411BD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BD">
        <w:rPr>
          <w:rFonts w:ascii="Times New Roman" w:hAnsi="Times New Roman" w:cs="Times New Roman"/>
          <w:i/>
          <w:sz w:val="28"/>
          <w:szCs w:val="28"/>
        </w:rPr>
        <w:t xml:space="preserve">Л. Н. Толстой. 5 часов. </w:t>
      </w:r>
    </w:p>
    <w:p w14:paraId="6B9D0B5D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Ясная Поляна в жизни Л. Н. Толстого. </w:t>
      </w:r>
    </w:p>
    <w:p w14:paraId="02C9E4A7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Дневники Л. Н. Толстого как пример рефлексии. Идея нравственного совершенствования в жизни писателя. </w:t>
      </w:r>
    </w:p>
    <w:p w14:paraId="16558382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Герои, сюжеты, идейное содержание рассказов и повестей Л. Н. Толстого. «Два гусара», «Три смерти», «Отец Сергий», «Смерть Ивана Ильича». </w:t>
      </w:r>
    </w:p>
    <w:p w14:paraId="69A2C57A" w14:textId="77777777" w:rsidR="00BF3804" w:rsidRPr="004411BD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BD">
        <w:rPr>
          <w:rFonts w:ascii="Times New Roman" w:hAnsi="Times New Roman" w:cs="Times New Roman"/>
          <w:i/>
          <w:sz w:val="28"/>
          <w:szCs w:val="28"/>
        </w:rPr>
        <w:t>Ф. М. Достоевский. 4 часа.</w:t>
      </w:r>
    </w:p>
    <w:p w14:paraId="247ED375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Старая Русса – город Ф. М. Достоевского. Заочная экскурсия по дому-музею писателя. </w:t>
      </w:r>
    </w:p>
    <w:p w14:paraId="3082E5D4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«Бедные люди» - первый роман Ф. М. Достоевского. Особенности жанра, сюжета и композиции. Герои романа. «Маленький человек» в творчестве писателя. </w:t>
      </w:r>
    </w:p>
    <w:p w14:paraId="28B7C3F1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Поэтика и проблематика повести Ф. М. Достоевского «</w:t>
      </w:r>
      <w:proofErr w:type="spellStart"/>
      <w:r w:rsidRPr="00817029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81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029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81702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CE4CACB" w14:textId="77777777" w:rsidR="00BF3804" w:rsidRPr="004411BD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BD">
        <w:rPr>
          <w:rFonts w:ascii="Times New Roman" w:hAnsi="Times New Roman" w:cs="Times New Roman"/>
          <w:i/>
          <w:sz w:val="28"/>
          <w:szCs w:val="28"/>
        </w:rPr>
        <w:t>Н. С. Лесков. 1 час.</w:t>
      </w:r>
    </w:p>
    <w:p w14:paraId="6044AA35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Практикум. Сравнительная характеристика героев разных произведений. Две Катерины (по пьесе А. Н. Островского «Гроза» и повести Н. С. Лескова «Леди Макбет Мценского уезда»).</w:t>
      </w:r>
    </w:p>
    <w:p w14:paraId="454292A3" w14:textId="77777777" w:rsidR="00BF3804" w:rsidRPr="004411BD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BD">
        <w:rPr>
          <w:rFonts w:ascii="Times New Roman" w:hAnsi="Times New Roman" w:cs="Times New Roman"/>
          <w:i/>
          <w:sz w:val="28"/>
          <w:szCs w:val="28"/>
        </w:rPr>
        <w:t>А. П. Чехов. 2 часа.</w:t>
      </w:r>
    </w:p>
    <w:p w14:paraId="260059D3" w14:textId="77777777" w:rsidR="00BF3804" w:rsidRPr="00817029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lastRenderedPageBreak/>
        <w:t xml:space="preserve">История создания и постановки пьесы «Чайка» А. П. Чехова. Сюжет и герои пьесы. Особенности поэтики произведения. </w:t>
      </w:r>
    </w:p>
    <w:p w14:paraId="7682A8A0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 xml:space="preserve">Практикум. Анализ эпизода драматического произведения. </w:t>
      </w:r>
    </w:p>
    <w:p w14:paraId="0D8BEC14" w14:textId="77777777" w:rsidR="00BF3804" w:rsidRPr="004411BD" w:rsidRDefault="00BF3804" w:rsidP="00BF38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BD">
        <w:rPr>
          <w:rFonts w:ascii="Times New Roman" w:hAnsi="Times New Roman" w:cs="Times New Roman"/>
          <w:i/>
          <w:sz w:val="28"/>
          <w:szCs w:val="28"/>
        </w:rPr>
        <w:t>Итоговый контроль. 2 часа.</w:t>
      </w:r>
    </w:p>
    <w:p w14:paraId="4BEC68BF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 w:rsidRPr="00817029">
        <w:rPr>
          <w:rFonts w:ascii="Times New Roman" w:hAnsi="Times New Roman" w:cs="Times New Roman"/>
          <w:sz w:val="28"/>
          <w:szCs w:val="28"/>
        </w:rPr>
        <w:t>Итоговая работа (индивидуальный проект).</w:t>
      </w:r>
    </w:p>
    <w:p w14:paraId="477B4B0B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AAECD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0C517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5DC4C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11A64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E2C72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BDB24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2EA18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B516B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F4046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1A56E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44B4C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97076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C2E25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2FBAA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D6167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FE928C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8CE70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486C4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2CC24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E7119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594C4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8DE06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A5635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A1AC6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210DF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E06EB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C18EC" w14:textId="77777777" w:rsidR="00BF3804" w:rsidRDefault="00BF3804" w:rsidP="00BF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 Родная литература (русская). 10 класс.</w:t>
      </w:r>
    </w:p>
    <w:tbl>
      <w:tblPr>
        <w:tblStyle w:val="a3"/>
        <w:tblW w:w="10172" w:type="dxa"/>
        <w:tblInd w:w="-714" w:type="dxa"/>
        <w:tblLook w:val="04A0" w:firstRow="1" w:lastRow="0" w:firstColumn="1" w:lastColumn="0" w:noHBand="0" w:noVBand="1"/>
      </w:tblPr>
      <w:tblGrid>
        <w:gridCol w:w="800"/>
        <w:gridCol w:w="7840"/>
        <w:gridCol w:w="776"/>
        <w:gridCol w:w="756"/>
      </w:tblGrid>
      <w:tr w:rsidR="00BF3804" w:rsidRPr="001B31F7" w14:paraId="38D574AD" w14:textId="77777777" w:rsidTr="008F799F">
        <w:tc>
          <w:tcPr>
            <w:tcW w:w="793" w:type="dxa"/>
          </w:tcPr>
          <w:p w14:paraId="6A44EE5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47" w:type="dxa"/>
          </w:tcPr>
          <w:p w14:paraId="7179AE2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6" w:type="dxa"/>
          </w:tcPr>
          <w:p w14:paraId="641A900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</w:tcPr>
          <w:p w14:paraId="6A14BE4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F3804" w:rsidRPr="001B31F7" w14:paraId="4E7F43A8" w14:textId="77777777" w:rsidTr="008F799F">
        <w:tc>
          <w:tcPr>
            <w:tcW w:w="793" w:type="dxa"/>
          </w:tcPr>
          <w:p w14:paraId="6FE9EF7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14:paraId="7C952B5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литературы. Великие имена. Литература и история. Литературные направления 19 века: романтизм, реализм. Основные проблемы литературы 19 века. Жанровое богатство литературы.</w:t>
            </w:r>
          </w:p>
        </w:tc>
        <w:tc>
          <w:tcPr>
            <w:tcW w:w="776" w:type="dxa"/>
          </w:tcPr>
          <w:p w14:paraId="01AC3A38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421DD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7EBA639E" w14:textId="77777777" w:rsidTr="008F799F">
        <w:trPr>
          <w:trHeight w:val="904"/>
        </w:trPr>
        <w:tc>
          <w:tcPr>
            <w:tcW w:w="793" w:type="dxa"/>
          </w:tcPr>
          <w:p w14:paraId="0353554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847" w:type="dxa"/>
          </w:tcPr>
          <w:p w14:paraId="2EFA748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пушкинским местам России. «Отечество нам Царское Село…». Пушкинское кольцо </w:t>
            </w:r>
            <w:proofErr w:type="spellStart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. «Тверские» страницы биографии А. С. Пушкина.</w:t>
            </w:r>
          </w:p>
        </w:tc>
        <w:tc>
          <w:tcPr>
            <w:tcW w:w="776" w:type="dxa"/>
          </w:tcPr>
          <w:p w14:paraId="5956528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A958A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922C7B6" w14:textId="77777777" w:rsidTr="008F799F">
        <w:trPr>
          <w:trHeight w:val="1116"/>
        </w:trPr>
        <w:tc>
          <w:tcPr>
            <w:tcW w:w="793" w:type="dxa"/>
          </w:tcPr>
          <w:p w14:paraId="4F8C8EA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14:paraId="5E493FA8" w14:textId="77777777" w:rsidR="00BF3804" w:rsidRPr="001B31F7" w:rsidRDefault="00BF3804" w:rsidP="008F79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«Я помню чудное мгновенье…» (адресаты любовной лирики А. С. Пушкина). </w:t>
            </w:r>
          </w:p>
        </w:tc>
        <w:tc>
          <w:tcPr>
            <w:tcW w:w="776" w:type="dxa"/>
          </w:tcPr>
          <w:p w14:paraId="3B1C099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A7CAF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5A59BBF4" w14:textId="77777777" w:rsidTr="008F799F">
        <w:trPr>
          <w:trHeight w:val="848"/>
        </w:trPr>
        <w:tc>
          <w:tcPr>
            <w:tcW w:w="793" w:type="dxa"/>
          </w:tcPr>
          <w:p w14:paraId="76548AB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847" w:type="dxa"/>
          </w:tcPr>
          <w:p w14:paraId="245AD3D8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Любовь-страдание в поэзии М. Ю Лермонтова. Творческая история и адресаты стихотворений о любви. </w:t>
            </w:r>
          </w:p>
        </w:tc>
        <w:tc>
          <w:tcPr>
            <w:tcW w:w="776" w:type="dxa"/>
          </w:tcPr>
          <w:p w14:paraId="4B7DCA0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BC501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C4909B9" w14:textId="77777777" w:rsidTr="008F799F">
        <w:trPr>
          <w:trHeight w:val="1035"/>
        </w:trPr>
        <w:tc>
          <w:tcPr>
            <w:tcW w:w="793" w:type="dxa"/>
          </w:tcPr>
          <w:p w14:paraId="3F8C568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847" w:type="dxa"/>
          </w:tcPr>
          <w:p w14:paraId="05E17A6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одного из стихотворений М. Ю. Лермонтова (на выбор учащихся). </w:t>
            </w:r>
          </w:p>
        </w:tc>
        <w:tc>
          <w:tcPr>
            <w:tcW w:w="776" w:type="dxa"/>
          </w:tcPr>
          <w:p w14:paraId="36217BB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93DB18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F203765" w14:textId="77777777" w:rsidTr="008F799F">
        <w:trPr>
          <w:trHeight w:val="960"/>
        </w:trPr>
        <w:tc>
          <w:tcPr>
            <w:tcW w:w="793" w:type="dxa"/>
          </w:tcPr>
          <w:p w14:paraId="4906EE86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14:paraId="29F96F4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Имена А. С. Пушкина и М. Ю. Лермонтова в контексте русской литературы и культуры. Поэты 19 и 20 века о Пушкине и Лермонтове. Критики о творчестве поэтов.</w:t>
            </w:r>
          </w:p>
        </w:tc>
        <w:tc>
          <w:tcPr>
            <w:tcW w:w="776" w:type="dxa"/>
          </w:tcPr>
          <w:p w14:paraId="6130015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B13A8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057DC72A" w14:textId="77777777" w:rsidTr="008F799F">
        <w:trPr>
          <w:trHeight w:val="1028"/>
        </w:trPr>
        <w:tc>
          <w:tcPr>
            <w:tcW w:w="793" w:type="dxa"/>
          </w:tcPr>
          <w:p w14:paraId="41FA076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847" w:type="dxa"/>
          </w:tcPr>
          <w:p w14:paraId="2FFB52B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Жанр очерка в русской литературе 19 века. История создания и жанровое своеобразие книги очерков «Фрегат «Паллада» И. А. Гончарова. Образ автора в произведении.</w:t>
            </w:r>
          </w:p>
        </w:tc>
        <w:tc>
          <w:tcPr>
            <w:tcW w:w="776" w:type="dxa"/>
          </w:tcPr>
          <w:p w14:paraId="57A1DF58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02262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2B5F2CAB" w14:textId="77777777" w:rsidTr="008F799F">
        <w:trPr>
          <w:trHeight w:val="919"/>
        </w:trPr>
        <w:tc>
          <w:tcPr>
            <w:tcW w:w="793" w:type="dxa"/>
          </w:tcPr>
          <w:p w14:paraId="454E3D7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47" w:type="dxa"/>
          </w:tcPr>
          <w:p w14:paraId="6598182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Практикум. Анализ очерка «Сингапур» .</w:t>
            </w:r>
          </w:p>
        </w:tc>
        <w:tc>
          <w:tcPr>
            <w:tcW w:w="776" w:type="dxa"/>
          </w:tcPr>
          <w:p w14:paraId="16E4676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602B0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2BC44825" w14:textId="77777777" w:rsidTr="008F799F">
        <w:trPr>
          <w:trHeight w:val="1215"/>
        </w:trPr>
        <w:tc>
          <w:tcPr>
            <w:tcW w:w="793" w:type="dxa"/>
          </w:tcPr>
          <w:p w14:paraId="7D416B6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847" w:type="dxa"/>
          </w:tcPr>
          <w:p w14:paraId="51C1E246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А. Н. Островский – «Колумб Замоскворечья» и «отец русского национального театра». Герои, конфликт и художественное своеобразие драмы «Бесприданница». </w:t>
            </w:r>
          </w:p>
          <w:p w14:paraId="16127684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6" w:type="dxa"/>
          </w:tcPr>
          <w:p w14:paraId="5D596CA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AAB616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449A0EAB" w14:textId="77777777" w:rsidTr="008F799F">
        <w:trPr>
          <w:trHeight w:val="585"/>
        </w:trPr>
        <w:tc>
          <w:tcPr>
            <w:tcW w:w="793" w:type="dxa"/>
          </w:tcPr>
          <w:p w14:paraId="24106ED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7" w:type="dxa"/>
          </w:tcPr>
          <w:p w14:paraId="2579C956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Практикум. Анализ эпизода из драматического произведения («Бесприданница» А. Н. Островского). Речевая характеристика героев. Роль ремарок.</w:t>
            </w:r>
          </w:p>
        </w:tc>
        <w:tc>
          <w:tcPr>
            <w:tcW w:w="776" w:type="dxa"/>
          </w:tcPr>
          <w:p w14:paraId="4C2DB2CC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310BB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4F97C7D1" w14:textId="77777777" w:rsidTr="008F799F">
        <w:trPr>
          <w:trHeight w:val="675"/>
        </w:trPr>
        <w:tc>
          <w:tcPr>
            <w:tcW w:w="793" w:type="dxa"/>
          </w:tcPr>
          <w:p w14:paraId="653184A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47" w:type="dxa"/>
          </w:tcPr>
          <w:p w14:paraId="37BA959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И. С. Тургенева «Хорь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76" w:type="dxa"/>
          </w:tcPr>
          <w:p w14:paraId="0C08BD8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5BECC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4C381401" w14:textId="77777777" w:rsidTr="008F799F">
        <w:trPr>
          <w:trHeight w:val="1360"/>
        </w:trPr>
        <w:tc>
          <w:tcPr>
            <w:tcW w:w="793" w:type="dxa"/>
          </w:tcPr>
          <w:p w14:paraId="0CD96CE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12-13. </w:t>
            </w:r>
          </w:p>
        </w:tc>
        <w:tc>
          <w:tcPr>
            <w:tcW w:w="7847" w:type="dxa"/>
          </w:tcPr>
          <w:p w14:paraId="0C329FF3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История создания, сюжет и герои повести «Первая любовь» И. С. Тургенева. Художественное своеобразие повести.</w:t>
            </w:r>
          </w:p>
        </w:tc>
        <w:tc>
          <w:tcPr>
            <w:tcW w:w="776" w:type="dxa"/>
          </w:tcPr>
          <w:p w14:paraId="0D2EE733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6852A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6E8439F" w14:textId="77777777" w:rsidTr="008F799F">
        <w:trPr>
          <w:trHeight w:val="1265"/>
        </w:trPr>
        <w:tc>
          <w:tcPr>
            <w:tcW w:w="793" w:type="dxa"/>
          </w:tcPr>
          <w:p w14:paraId="1E6458C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47" w:type="dxa"/>
          </w:tcPr>
          <w:p w14:paraId="0AAFCD0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Чернышевского. История создания и идейная основа романа «Что делать?»</w:t>
            </w:r>
          </w:p>
        </w:tc>
        <w:tc>
          <w:tcPr>
            <w:tcW w:w="776" w:type="dxa"/>
          </w:tcPr>
          <w:p w14:paraId="15583DA3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41586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25B9AB53" w14:textId="77777777" w:rsidTr="008F799F">
        <w:trPr>
          <w:trHeight w:val="1075"/>
        </w:trPr>
        <w:tc>
          <w:tcPr>
            <w:tcW w:w="793" w:type="dxa"/>
          </w:tcPr>
          <w:p w14:paraId="7777289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47" w:type="dxa"/>
          </w:tcPr>
          <w:p w14:paraId="315C1B8B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Сюжет, герои и проблематика романа «Что делать?» Чернышевского.</w:t>
            </w:r>
          </w:p>
        </w:tc>
        <w:tc>
          <w:tcPr>
            <w:tcW w:w="776" w:type="dxa"/>
          </w:tcPr>
          <w:p w14:paraId="3599677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22C3A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705981A7" w14:textId="77777777" w:rsidTr="008F799F">
        <w:trPr>
          <w:trHeight w:val="1025"/>
        </w:trPr>
        <w:tc>
          <w:tcPr>
            <w:tcW w:w="793" w:type="dxa"/>
          </w:tcPr>
          <w:p w14:paraId="5EEE631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847" w:type="dxa"/>
          </w:tcPr>
          <w:p w14:paraId="7A5B9429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Анализ главы романа: «Четвёртый сон Веры Павловны».</w:t>
            </w:r>
          </w:p>
        </w:tc>
        <w:tc>
          <w:tcPr>
            <w:tcW w:w="776" w:type="dxa"/>
          </w:tcPr>
          <w:p w14:paraId="264FD4F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A8F8B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06C97B8F" w14:textId="77777777" w:rsidTr="008F799F">
        <w:trPr>
          <w:trHeight w:val="738"/>
        </w:trPr>
        <w:tc>
          <w:tcPr>
            <w:tcW w:w="793" w:type="dxa"/>
          </w:tcPr>
          <w:p w14:paraId="34CFDE5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2590FD5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5DE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14:paraId="074721D8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Жанр поэмы в творчестве Н. А. Некрасова. </w:t>
            </w:r>
          </w:p>
          <w:p w14:paraId="4EEA1FA7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2EC0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0887308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5C738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D9CFB20" w14:textId="77777777" w:rsidTr="008F799F">
        <w:trPr>
          <w:trHeight w:val="1395"/>
        </w:trPr>
        <w:tc>
          <w:tcPr>
            <w:tcW w:w="793" w:type="dxa"/>
          </w:tcPr>
          <w:p w14:paraId="7A95CB2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805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B71C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7847" w:type="dxa"/>
          </w:tcPr>
          <w:p w14:paraId="44E88789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6EDC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AA76" w14:textId="77777777" w:rsidR="00BF3804" w:rsidRPr="001B31F7" w:rsidRDefault="00BF3804" w:rsidP="008F799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История создания, поэтика и проблематика поэмы Н. А. Некрасова «Мороз, Красный нос».</w:t>
            </w:r>
          </w:p>
        </w:tc>
        <w:tc>
          <w:tcPr>
            <w:tcW w:w="776" w:type="dxa"/>
          </w:tcPr>
          <w:p w14:paraId="5AC1681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C2A0B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3959F330" w14:textId="77777777" w:rsidTr="008F799F">
        <w:trPr>
          <w:trHeight w:val="1060"/>
        </w:trPr>
        <w:tc>
          <w:tcPr>
            <w:tcW w:w="793" w:type="dxa"/>
          </w:tcPr>
          <w:p w14:paraId="3A5AE89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7847" w:type="dxa"/>
          </w:tcPr>
          <w:p w14:paraId="4C9AE81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– тверской вице-губернатор.</w:t>
            </w:r>
          </w:p>
        </w:tc>
        <w:tc>
          <w:tcPr>
            <w:tcW w:w="776" w:type="dxa"/>
          </w:tcPr>
          <w:p w14:paraId="6DC77DE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935A07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0A57D994" w14:textId="77777777" w:rsidTr="008F799F">
        <w:trPr>
          <w:trHeight w:val="752"/>
        </w:trPr>
        <w:tc>
          <w:tcPr>
            <w:tcW w:w="793" w:type="dxa"/>
          </w:tcPr>
          <w:p w14:paraId="4AD338E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47" w:type="dxa"/>
          </w:tcPr>
          <w:p w14:paraId="2439CB4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Общественный роман «Господа Головлёвы» (обзор).</w:t>
            </w:r>
          </w:p>
        </w:tc>
        <w:tc>
          <w:tcPr>
            <w:tcW w:w="776" w:type="dxa"/>
          </w:tcPr>
          <w:p w14:paraId="583958A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B0C1A4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4164E42E" w14:textId="77777777" w:rsidTr="008F799F">
        <w:trPr>
          <w:trHeight w:val="789"/>
        </w:trPr>
        <w:tc>
          <w:tcPr>
            <w:tcW w:w="793" w:type="dxa"/>
          </w:tcPr>
          <w:p w14:paraId="6742AB73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47" w:type="dxa"/>
          </w:tcPr>
          <w:p w14:paraId="03B84CD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Ясная Поляна в жизни Л. Н. Толстого. </w:t>
            </w:r>
          </w:p>
        </w:tc>
        <w:tc>
          <w:tcPr>
            <w:tcW w:w="776" w:type="dxa"/>
          </w:tcPr>
          <w:p w14:paraId="5067D94C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081D9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5B6D1C7D" w14:textId="77777777" w:rsidTr="008F799F">
        <w:trPr>
          <w:trHeight w:val="751"/>
        </w:trPr>
        <w:tc>
          <w:tcPr>
            <w:tcW w:w="793" w:type="dxa"/>
          </w:tcPr>
          <w:p w14:paraId="569291E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847" w:type="dxa"/>
          </w:tcPr>
          <w:p w14:paraId="4FF31E0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Л. Н. Толстого как пример рефлексии. Идея нравственного совершенствования в жизни писателя. </w:t>
            </w:r>
          </w:p>
        </w:tc>
        <w:tc>
          <w:tcPr>
            <w:tcW w:w="776" w:type="dxa"/>
          </w:tcPr>
          <w:p w14:paraId="3CD4FD9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106E8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52C86B3E" w14:textId="77777777" w:rsidTr="008F799F">
        <w:trPr>
          <w:trHeight w:val="834"/>
        </w:trPr>
        <w:tc>
          <w:tcPr>
            <w:tcW w:w="793" w:type="dxa"/>
          </w:tcPr>
          <w:p w14:paraId="03EAD363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23-25.</w:t>
            </w:r>
          </w:p>
        </w:tc>
        <w:tc>
          <w:tcPr>
            <w:tcW w:w="7847" w:type="dxa"/>
          </w:tcPr>
          <w:p w14:paraId="62BC26A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Герои, сюжеты, идейное содержание рассказов и повестей Л. Н. Толстого. «Два гусара», «Три смерти», «Отец Сергий», «Смерть Ивана Ильича». </w:t>
            </w:r>
          </w:p>
        </w:tc>
        <w:tc>
          <w:tcPr>
            <w:tcW w:w="776" w:type="dxa"/>
          </w:tcPr>
          <w:p w14:paraId="6722A1A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A0D2EC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4C4A6604" w14:textId="77777777" w:rsidTr="008F799F">
        <w:trPr>
          <w:trHeight w:val="675"/>
        </w:trPr>
        <w:tc>
          <w:tcPr>
            <w:tcW w:w="793" w:type="dxa"/>
          </w:tcPr>
          <w:p w14:paraId="6DC71C9C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47" w:type="dxa"/>
          </w:tcPr>
          <w:p w14:paraId="0AA18CE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Старая Русса – город Ф. М. Достоевского. Заочная экскурсия по дому-музею писателя. </w:t>
            </w:r>
          </w:p>
        </w:tc>
        <w:tc>
          <w:tcPr>
            <w:tcW w:w="776" w:type="dxa"/>
          </w:tcPr>
          <w:p w14:paraId="72A63F1E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D0689E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68DE6767" w14:textId="77777777" w:rsidTr="008F799F">
        <w:trPr>
          <w:trHeight w:val="675"/>
        </w:trPr>
        <w:tc>
          <w:tcPr>
            <w:tcW w:w="793" w:type="dxa"/>
          </w:tcPr>
          <w:p w14:paraId="5D38819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7847" w:type="dxa"/>
          </w:tcPr>
          <w:p w14:paraId="5BD06B66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«Бедные люди» - первый роман Ф. М. Достоевского. Особенности жанра, сюжета и композиции. Герои романа. «Маленький человек» в творчестве писателя. </w:t>
            </w:r>
          </w:p>
        </w:tc>
        <w:tc>
          <w:tcPr>
            <w:tcW w:w="776" w:type="dxa"/>
          </w:tcPr>
          <w:p w14:paraId="65B5175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4C9AE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0F030792" w14:textId="77777777" w:rsidTr="008F799F">
        <w:trPr>
          <w:trHeight w:val="801"/>
        </w:trPr>
        <w:tc>
          <w:tcPr>
            <w:tcW w:w="793" w:type="dxa"/>
          </w:tcPr>
          <w:p w14:paraId="3731C72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7847" w:type="dxa"/>
          </w:tcPr>
          <w:p w14:paraId="0BB17910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Поэтика и проблематика повести Ф. М. Достоевского «</w:t>
            </w:r>
            <w:proofErr w:type="spellStart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Неточка</w:t>
            </w:r>
            <w:proofErr w:type="spellEnd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Незванова</w:t>
            </w:r>
            <w:proofErr w:type="spellEnd"/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76" w:type="dxa"/>
          </w:tcPr>
          <w:p w14:paraId="327E0B2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7E43F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16904901" w14:textId="77777777" w:rsidTr="008F799F">
        <w:trPr>
          <w:trHeight w:val="420"/>
        </w:trPr>
        <w:tc>
          <w:tcPr>
            <w:tcW w:w="793" w:type="dxa"/>
          </w:tcPr>
          <w:p w14:paraId="02462A8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47" w:type="dxa"/>
          </w:tcPr>
          <w:p w14:paraId="58DA699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Практикум. Сравнительная характеристика героев разных произведений. Две Катерины (по пьесе А. Н. Островского «Гроза» и повести Н. С. Лескова «Леди Макбет Мценского уезда»).</w:t>
            </w:r>
          </w:p>
        </w:tc>
        <w:tc>
          <w:tcPr>
            <w:tcW w:w="776" w:type="dxa"/>
          </w:tcPr>
          <w:p w14:paraId="4E128D72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8C91DFD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7FD6F16E" w14:textId="77777777" w:rsidTr="008F799F">
        <w:trPr>
          <w:trHeight w:val="612"/>
        </w:trPr>
        <w:tc>
          <w:tcPr>
            <w:tcW w:w="793" w:type="dxa"/>
          </w:tcPr>
          <w:p w14:paraId="384D79E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7847" w:type="dxa"/>
          </w:tcPr>
          <w:p w14:paraId="0F49E118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постановки пьесы «Чайка» А. П. Чехова. Сюжет и герои пьесы. Особенности поэтики произведения. </w:t>
            </w:r>
          </w:p>
        </w:tc>
        <w:tc>
          <w:tcPr>
            <w:tcW w:w="776" w:type="dxa"/>
          </w:tcPr>
          <w:p w14:paraId="204D1137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9A26F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32385D60" w14:textId="77777777" w:rsidTr="008F799F">
        <w:trPr>
          <w:trHeight w:val="675"/>
        </w:trPr>
        <w:tc>
          <w:tcPr>
            <w:tcW w:w="793" w:type="dxa"/>
          </w:tcPr>
          <w:p w14:paraId="73F8FF45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7847" w:type="dxa"/>
          </w:tcPr>
          <w:p w14:paraId="3265F314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эпизода драматического произведения. </w:t>
            </w:r>
          </w:p>
        </w:tc>
        <w:tc>
          <w:tcPr>
            <w:tcW w:w="776" w:type="dxa"/>
          </w:tcPr>
          <w:p w14:paraId="0C2B073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C1286A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04" w:rsidRPr="001B31F7" w14:paraId="308DE227" w14:textId="77777777" w:rsidTr="008F799F">
        <w:trPr>
          <w:trHeight w:val="900"/>
        </w:trPr>
        <w:tc>
          <w:tcPr>
            <w:tcW w:w="793" w:type="dxa"/>
          </w:tcPr>
          <w:p w14:paraId="3762F0CF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 xml:space="preserve">33-34. </w:t>
            </w:r>
          </w:p>
        </w:tc>
        <w:tc>
          <w:tcPr>
            <w:tcW w:w="7847" w:type="dxa"/>
          </w:tcPr>
          <w:p w14:paraId="69BD133B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F7">
              <w:rPr>
                <w:rFonts w:ascii="Times New Roman" w:hAnsi="Times New Roman" w:cs="Times New Roman"/>
                <w:sz w:val="24"/>
                <w:szCs w:val="24"/>
              </w:rPr>
              <w:t>Итоговая работа (индивидуальный проект).</w:t>
            </w:r>
          </w:p>
        </w:tc>
        <w:tc>
          <w:tcPr>
            <w:tcW w:w="776" w:type="dxa"/>
          </w:tcPr>
          <w:p w14:paraId="1597BD11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3CE799" w14:textId="77777777" w:rsidR="00BF3804" w:rsidRPr="001B31F7" w:rsidRDefault="00BF3804" w:rsidP="008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9B886" w14:textId="77777777" w:rsidR="00BF3804" w:rsidRPr="001B31F7" w:rsidRDefault="00BF3804" w:rsidP="00BF3804">
      <w:pPr>
        <w:rPr>
          <w:rFonts w:ascii="Times New Roman" w:hAnsi="Times New Roman" w:cs="Times New Roman"/>
          <w:sz w:val="24"/>
          <w:szCs w:val="24"/>
        </w:rPr>
      </w:pPr>
    </w:p>
    <w:p w14:paraId="3198DC06" w14:textId="77777777" w:rsidR="00BF3804" w:rsidRPr="001B31F7" w:rsidRDefault="00BF3804" w:rsidP="00BF3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DA8DF" w14:textId="77777777" w:rsidR="00462577" w:rsidRDefault="00462577"/>
    <w:sectPr w:rsidR="004625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85D" w14:textId="77777777" w:rsidR="00E8214E" w:rsidRDefault="00E8214E">
      <w:pPr>
        <w:spacing w:after="0" w:line="240" w:lineRule="auto"/>
      </w:pPr>
      <w:r>
        <w:separator/>
      </w:r>
    </w:p>
  </w:endnote>
  <w:endnote w:type="continuationSeparator" w:id="0">
    <w:p w14:paraId="36750666" w14:textId="77777777" w:rsidR="00E8214E" w:rsidRDefault="00E8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91271"/>
      <w:docPartObj>
        <w:docPartGallery w:val="Page Numbers (Bottom of Page)"/>
        <w:docPartUnique/>
      </w:docPartObj>
    </w:sdtPr>
    <w:sdtContent>
      <w:p w14:paraId="1D45BF3A" w14:textId="77777777" w:rsidR="003E09A9" w:rsidRDefault="003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C5DD81" w14:textId="77777777" w:rsidR="003E09A9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218" w14:textId="77777777" w:rsidR="00E8214E" w:rsidRDefault="00E8214E">
      <w:pPr>
        <w:spacing w:after="0" w:line="240" w:lineRule="auto"/>
      </w:pPr>
      <w:r>
        <w:separator/>
      </w:r>
    </w:p>
  </w:footnote>
  <w:footnote w:type="continuationSeparator" w:id="0">
    <w:p w14:paraId="32C18D87" w14:textId="77777777" w:rsidR="00E8214E" w:rsidRDefault="00E82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0"/>
    <w:rsid w:val="003B0EF8"/>
    <w:rsid w:val="00462577"/>
    <w:rsid w:val="005B0B50"/>
    <w:rsid w:val="008C303A"/>
    <w:rsid w:val="00B77F7C"/>
    <w:rsid w:val="00BF3804"/>
    <w:rsid w:val="00E8214E"/>
    <w:rsid w:val="00F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B1D"/>
  <w15:chartTrackingRefBased/>
  <w15:docId w15:val="{E36CA46B-BC7B-4761-B538-18E39E4E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F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3804"/>
  </w:style>
  <w:style w:type="table" w:customStyle="1" w:styleId="1">
    <w:name w:val="Сетка таблицы1"/>
    <w:basedOn w:val="a1"/>
    <w:next w:val="a3"/>
    <w:uiPriority w:val="59"/>
    <w:rsid w:val="00B77F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Быковская</cp:lastModifiedBy>
  <cp:revision>7</cp:revision>
  <dcterms:created xsi:type="dcterms:W3CDTF">2022-09-18T22:48:00Z</dcterms:created>
  <dcterms:modified xsi:type="dcterms:W3CDTF">2022-09-19T12:42:00Z</dcterms:modified>
</cp:coreProperties>
</file>