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5796" w14:textId="77777777" w:rsidR="00B77F7C" w:rsidRDefault="00B77F7C" w:rsidP="00BF3804">
      <w:pPr>
        <w:ind w:left="708" w:firstLine="708"/>
        <w:rPr>
          <w:b/>
          <w:i/>
          <w:sz w:val="28"/>
          <w:szCs w:val="28"/>
        </w:rPr>
      </w:pPr>
    </w:p>
    <w:p w14:paraId="4CA872AC" w14:textId="70AEAA5B" w:rsidR="00B77F7C" w:rsidRPr="00B77F7C" w:rsidRDefault="008C303A" w:rsidP="00B77F7C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7543FD35" w14:textId="77777777" w:rsidR="00B77F7C" w:rsidRPr="00B77F7C" w:rsidRDefault="00B77F7C" w:rsidP="00B77F7C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14:paraId="4C55DA75" w14:textId="77777777" w:rsidR="00B77F7C" w:rsidRPr="00B77F7C" w:rsidRDefault="00B77F7C" w:rsidP="00B77F7C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14:paraId="14AA8C41" w14:textId="77777777" w:rsidR="00B77F7C" w:rsidRPr="00B77F7C" w:rsidRDefault="00B77F7C" w:rsidP="00B77F7C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7F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РАБОЧАЯ ПРОГРАММА</w:t>
      </w:r>
    </w:p>
    <w:p w14:paraId="6DD3539B" w14:textId="77777777" w:rsidR="00B77F7C" w:rsidRPr="00B77F7C" w:rsidRDefault="00B77F7C" w:rsidP="00B77F7C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7F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РОДНОЙ ЛИТЕРАТУРЕ (РУССКОЙ)</w:t>
      </w:r>
    </w:p>
    <w:p w14:paraId="5F3B51C6" w14:textId="77777777" w:rsidR="00B77F7C" w:rsidRPr="00B77F7C" w:rsidRDefault="00B77F7C" w:rsidP="00B77F7C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B77F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</w:t>
      </w:r>
    </w:p>
    <w:p w14:paraId="01BD0B80" w14:textId="77777777" w:rsidR="00B77F7C" w:rsidRPr="00B77F7C" w:rsidRDefault="00B77F7C" w:rsidP="00B77F7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623AEB5" w14:textId="306EAF74" w:rsidR="00B77F7C" w:rsidRDefault="008C303A" w:rsidP="00B77F7C">
      <w:pPr>
        <w:spacing w:after="200" w:line="276" w:lineRule="auto"/>
        <w:ind w:left="2124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214DC6E4" w14:textId="3FD3D2D3" w:rsidR="008C303A" w:rsidRDefault="008C303A" w:rsidP="00B77F7C">
      <w:pPr>
        <w:spacing w:after="200" w:line="276" w:lineRule="auto"/>
        <w:ind w:left="2124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C4BB2C2" w14:textId="3F15889B" w:rsidR="008C303A" w:rsidRDefault="008C303A" w:rsidP="00B77F7C">
      <w:pPr>
        <w:spacing w:after="200" w:line="276" w:lineRule="auto"/>
        <w:ind w:left="2124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8266AC4" w14:textId="34DAAD7B" w:rsidR="008C303A" w:rsidRDefault="008C303A" w:rsidP="00B77F7C">
      <w:pPr>
        <w:spacing w:after="200" w:line="276" w:lineRule="auto"/>
        <w:ind w:left="2124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43E1E13" w14:textId="1E14A94E" w:rsidR="008C303A" w:rsidRDefault="008C303A" w:rsidP="00B77F7C">
      <w:pPr>
        <w:spacing w:after="200" w:line="276" w:lineRule="auto"/>
        <w:ind w:left="2124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9AFC61E" w14:textId="075029E5" w:rsidR="008C303A" w:rsidRDefault="008C303A" w:rsidP="00B77F7C">
      <w:pPr>
        <w:spacing w:after="200" w:line="276" w:lineRule="auto"/>
        <w:ind w:left="2124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63E420" w14:textId="7833605C" w:rsidR="008C303A" w:rsidRDefault="008C303A" w:rsidP="00B77F7C">
      <w:pPr>
        <w:spacing w:after="200" w:line="276" w:lineRule="auto"/>
        <w:ind w:left="2124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604A739" w14:textId="5B903502" w:rsidR="008C303A" w:rsidRDefault="008C303A" w:rsidP="00B77F7C">
      <w:pPr>
        <w:spacing w:after="200" w:line="276" w:lineRule="auto"/>
        <w:ind w:left="2124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64E7EDE" w14:textId="4C65EF20" w:rsidR="008C303A" w:rsidRDefault="008C303A" w:rsidP="00B77F7C">
      <w:pPr>
        <w:spacing w:after="200" w:line="276" w:lineRule="auto"/>
        <w:ind w:left="2124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D938EB7" w14:textId="20D6F87F" w:rsidR="008C303A" w:rsidRDefault="008C303A" w:rsidP="00B77F7C">
      <w:pPr>
        <w:spacing w:after="200" w:line="276" w:lineRule="auto"/>
        <w:ind w:left="2124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207D6E8" w14:textId="31CC7A05" w:rsidR="008C303A" w:rsidRDefault="008C303A" w:rsidP="00B77F7C">
      <w:pPr>
        <w:spacing w:after="200" w:line="276" w:lineRule="auto"/>
        <w:ind w:left="2124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C71CF7C" w14:textId="05318E55" w:rsidR="008C303A" w:rsidRDefault="008C303A" w:rsidP="00B77F7C">
      <w:pPr>
        <w:spacing w:after="200" w:line="276" w:lineRule="auto"/>
        <w:ind w:left="2124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92E14E4" w14:textId="77777777" w:rsidR="008C303A" w:rsidRPr="00B77F7C" w:rsidRDefault="008C303A" w:rsidP="00B77F7C">
      <w:pPr>
        <w:spacing w:after="200" w:line="276" w:lineRule="auto"/>
        <w:ind w:left="2124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7A54E4F" w14:textId="04011ED8" w:rsidR="008C303A" w:rsidRPr="008C303A" w:rsidRDefault="00B77F7C" w:rsidP="008C303A">
      <w:pPr>
        <w:spacing w:after="200" w:line="276" w:lineRule="auto"/>
        <w:ind w:left="2124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77F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2022 – 2023</w:t>
      </w:r>
      <w:proofErr w:type="gramEnd"/>
      <w:r w:rsidRPr="00B77F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учебный</w:t>
      </w:r>
    </w:p>
    <w:p w14:paraId="1E9AC4B9" w14:textId="3279B72A" w:rsidR="008C303A" w:rsidRDefault="008C303A" w:rsidP="00B77F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2748474" w14:textId="4B0A007A" w:rsidR="008C303A" w:rsidRDefault="008C303A" w:rsidP="00B77F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9C113D9" w14:textId="5F236045" w:rsidR="008C303A" w:rsidRDefault="008C303A" w:rsidP="00B77F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B311B3E" w14:textId="55EF141B" w:rsidR="008C303A" w:rsidRDefault="008C303A" w:rsidP="00B77F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5D5EA84" w14:textId="1A929256" w:rsidR="008C303A" w:rsidRDefault="008C303A" w:rsidP="00B77F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404B28E" w14:textId="4342A5BC" w:rsidR="008C303A" w:rsidRDefault="008C303A" w:rsidP="00B77F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DD0751" w14:textId="77777777" w:rsidR="008C303A" w:rsidRDefault="008C303A" w:rsidP="00B77F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34B587E" w14:textId="77777777" w:rsidR="008C303A" w:rsidRDefault="008C303A" w:rsidP="00B77F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E0BF23E" w14:textId="77777777" w:rsidR="008C303A" w:rsidRPr="00B77F7C" w:rsidRDefault="008C303A" w:rsidP="00B77F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9F4DB2B" w14:textId="77777777" w:rsidR="00B77F7C" w:rsidRPr="00B77F7C" w:rsidRDefault="00B77F7C" w:rsidP="00F101E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</w:t>
      </w:r>
    </w:p>
    <w:p w14:paraId="7188F821" w14:textId="77777777" w:rsidR="00B77F7C" w:rsidRPr="00B77F7C" w:rsidRDefault="00B77F7C" w:rsidP="00B77F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УЧЕБНОГО КУРСА «РОДНАЯ (РУССКАЯ) ЛИТЕРАТУРА»</w:t>
      </w:r>
    </w:p>
    <w:p w14:paraId="2EA3FF54" w14:textId="77777777" w:rsidR="00B77F7C" w:rsidRPr="00B77F7C" w:rsidRDefault="00B77F7C" w:rsidP="00B77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6FE5F" w14:textId="77777777" w:rsidR="00B77F7C" w:rsidRPr="00B77F7C" w:rsidRDefault="00B77F7C" w:rsidP="00B77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F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результаты</w:t>
      </w:r>
      <w:r w:rsidRPr="00B7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9D97FF1" w14:textId="77777777" w:rsidR="00B77F7C" w:rsidRPr="00B77F7C" w:rsidRDefault="00B77F7C" w:rsidP="00B77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F7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общей культуры (в т. ч. культуры речи) и мировоззрения, основанного на традиционных ценностях;</w:t>
      </w:r>
    </w:p>
    <w:p w14:paraId="180E1CF1" w14:textId="77777777" w:rsidR="00B77F7C" w:rsidRPr="00B77F7C" w:rsidRDefault="00B77F7C" w:rsidP="00B77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F7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себя представителями своего народа и гражданами Российского государства;</w:t>
      </w:r>
    </w:p>
    <w:p w14:paraId="7078FB9A" w14:textId="77777777" w:rsidR="00B77F7C" w:rsidRPr="00B77F7C" w:rsidRDefault="00B77F7C" w:rsidP="00B77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F7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патриотического чувства;</w:t>
      </w:r>
    </w:p>
    <w:p w14:paraId="6C5929AB" w14:textId="77777777" w:rsidR="00B77F7C" w:rsidRPr="00B77F7C" w:rsidRDefault="00B77F7C" w:rsidP="00B77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F7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нравственных качеств.</w:t>
      </w:r>
    </w:p>
    <w:p w14:paraId="33A08686" w14:textId="77777777" w:rsidR="00B77F7C" w:rsidRPr="00B77F7C" w:rsidRDefault="00B77F7C" w:rsidP="00B77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590D5" w14:textId="77777777" w:rsidR="00B77F7C" w:rsidRPr="00B77F7C" w:rsidRDefault="00B77F7C" w:rsidP="00B77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F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 результаты</w:t>
      </w:r>
      <w:r w:rsidRPr="00B77F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DA20029" w14:textId="77777777" w:rsidR="00B77F7C" w:rsidRPr="00B77F7C" w:rsidRDefault="00B77F7C" w:rsidP="00B77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способность выявлять и анализировать причинно-следственные связи, выстраивать рассуждение: выдвигать тезис, приводить доводы, </w:t>
      </w:r>
      <w:proofErr w:type="gramStart"/>
      <w:r w:rsidRPr="00B77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примеры,  формулировать</w:t>
      </w:r>
      <w:proofErr w:type="gramEnd"/>
      <w:r w:rsidRPr="00B7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выводы;</w:t>
      </w:r>
    </w:p>
    <w:p w14:paraId="2AED1B5C" w14:textId="77777777" w:rsidR="00B77F7C" w:rsidRPr="00B77F7C" w:rsidRDefault="00B77F7C" w:rsidP="00B77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F7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планировать свою деятельность, а также работать в группе, способность к сотрудничеству;</w:t>
      </w:r>
    </w:p>
    <w:p w14:paraId="653F5290" w14:textId="77777777" w:rsidR="00B77F7C" w:rsidRPr="00B77F7C" w:rsidRDefault="00B77F7C" w:rsidP="00B77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F7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пользоваться различными источниками информации (оценивать, анализировать, структурировать).</w:t>
      </w:r>
    </w:p>
    <w:p w14:paraId="494F5CB7" w14:textId="77777777" w:rsidR="00B77F7C" w:rsidRPr="00B77F7C" w:rsidRDefault="00B77F7C" w:rsidP="00B77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4C2BC" w14:textId="77777777" w:rsidR="00B77F7C" w:rsidRPr="00B77F7C" w:rsidRDefault="00B77F7C" w:rsidP="00B77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F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Предметные результаты</w:t>
      </w:r>
      <w:r w:rsidRPr="00B7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FCF4924" w14:textId="77777777" w:rsidR="00B77F7C" w:rsidRPr="00B77F7C" w:rsidRDefault="00B77F7C" w:rsidP="00B77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F7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культуры чтения, осознание чтения как важного вида деятельности, необходимого для саморазвития, а также как способа постигнуть культуру и духовную сущность своего народа.</w:t>
      </w:r>
    </w:p>
    <w:p w14:paraId="0E35AF51" w14:textId="77777777" w:rsidR="00B77F7C" w:rsidRPr="00B77F7C" w:rsidRDefault="00B77F7C" w:rsidP="00B77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3639C" w14:textId="77777777" w:rsidR="00B77F7C" w:rsidRPr="00B77F7C" w:rsidRDefault="00B77F7C" w:rsidP="00B77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11F73" w14:textId="77777777" w:rsidR="00B77F7C" w:rsidRPr="00B77F7C" w:rsidRDefault="00B77F7C" w:rsidP="00B77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07F6F" w14:textId="77777777" w:rsidR="00B77F7C" w:rsidRPr="00B77F7C" w:rsidRDefault="00B77F7C" w:rsidP="00B77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57428" w14:textId="77777777" w:rsidR="00B77F7C" w:rsidRPr="00B77F7C" w:rsidRDefault="00B77F7C" w:rsidP="00B77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5EA2A" w14:textId="77777777" w:rsidR="00B77F7C" w:rsidRPr="00B77F7C" w:rsidRDefault="00B77F7C" w:rsidP="00B77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5199D" w14:textId="77777777" w:rsidR="00B77F7C" w:rsidRDefault="00B77F7C" w:rsidP="00BF3804">
      <w:pPr>
        <w:ind w:left="708" w:firstLine="708"/>
        <w:rPr>
          <w:b/>
          <w:i/>
          <w:sz w:val="28"/>
          <w:szCs w:val="28"/>
        </w:rPr>
      </w:pPr>
    </w:p>
    <w:p w14:paraId="15C45309" w14:textId="77777777" w:rsidR="00B77F7C" w:rsidRDefault="00B77F7C" w:rsidP="00BF3804">
      <w:pPr>
        <w:ind w:left="708" w:firstLine="708"/>
        <w:rPr>
          <w:b/>
          <w:i/>
          <w:sz w:val="28"/>
          <w:szCs w:val="28"/>
        </w:rPr>
      </w:pPr>
    </w:p>
    <w:p w14:paraId="27B24030" w14:textId="77777777" w:rsidR="00B77F7C" w:rsidRDefault="00B77F7C" w:rsidP="00BF3804">
      <w:pPr>
        <w:ind w:left="708" w:firstLine="708"/>
        <w:rPr>
          <w:b/>
          <w:i/>
          <w:sz w:val="28"/>
          <w:szCs w:val="28"/>
        </w:rPr>
      </w:pPr>
    </w:p>
    <w:p w14:paraId="7C553997" w14:textId="77777777" w:rsidR="00B77F7C" w:rsidRDefault="00B77F7C" w:rsidP="00BF3804">
      <w:pPr>
        <w:ind w:left="708" w:firstLine="708"/>
        <w:rPr>
          <w:b/>
          <w:i/>
          <w:sz w:val="28"/>
          <w:szCs w:val="28"/>
        </w:rPr>
      </w:pPr>
    </w:p>
    <w:p w14:paraId="6C8F52FC" w14:textId="77777777" w:rsidR="003B0EF8" w:rsidRDefault="003B0EF8" w:rsidP="00BF3804">
      <w:pPr>
        <w:ind w:left="708" w:firstLine="708"/>
        <w:rPr>
          <w:b/>
          <w:i/>
          <w:sz w:val="28"/>
          <w:szCs w:val="28"/>
        </w:rPr>
      </w:pPr>
    </w:p>
    <w:p w14:paraId="516F7493" w14:textId="77777777" w:rsidR="003B0EF8" w:rsidRDefault="003B0EF8" w:rsidP="00BF3804">
      <w:pPr>
        <w:ind w:left="708" w:firstLine="708"/>
        <w:rPr>
          <w:b/>
          <w:i/>
          <w:sz w:val="28"/>
          <w:szCs w:val="28"/>
        </w:rPr>
      </w:pPr>
    </w:p>
    <w:p w14:paraId="3BD7FBF3" w14:textId="77777777" w:rsidR="003B0EF8" w:rsidRDefault="003B0EF8" w:rsidP="00BF3804">
      <w:pPr>
        <w:ind w:left="708" w:firstLine="708"/>
        <w:rPr>
          <w:b/>
          <w:i/>
          <w:sz w:val="28"/>
          <w:szCs w:val="28"/>
        </w:rPr>
      </w:pPr>
    </w:p>
    <w:p w14:paraId="67E97D3B" w14:textId="77777777" w:rsidR="003B0EF8" w:rsidRDefault="003B0EF8" w:rsidP="00BF3804">
      <w:pPr>
        <w:ind w:left="708" w:firstLine="708"/>
        <w:rPr>
          <w:b/>
          <w:i/>
          <w:sz w:val="28"/>
          <w:szCs w:val="28"/>
        </w:rPr>
      </w:pPr>
    </w:p>
    <w:p w14:paraId="0376261E" w14:textId="77777777" w:rsidR="00BF3804" w:rsidRPr="008C34F5" w:rsidRDefault="00BF3804" w:rsidP="00BF3804">
      <w:pPr>
        <w:ind w:left="708" w:firstLine="708"/>
        <w:rPr>
          <w:b/>
          <w:i/>
          <w:sz w:val="28"/>
          <w:szCs w:val="28"/>
        </w:rPr>
      </w:pPr>
      <w:r w:rsidRPr="008C34F5">
        <w:rPr>
          <w:b/>
          <w:i/>
          <w:sz w:val="28"/>
          <w:szCs w:val="28"/>
        </w:rPr>
        <w:t>Содержание курса «Родная литература» (10 класс).</w:t>
      </w:r>
    </w:p>
    <w:p w14:paraId="66A0ECAA" w14:textId="77777777" w:rsidR="00BF3804" w:rsidRPr="00095EE3" w:rsidRDefault="00BF3804" w:rsidP="00BF38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EE3">
        <w:rPr>
          <w:rFonts w:ascii="Times New Roman" w:hAnsi="Times New Roman" w:cs="Times New Roman"/>
          <w:i/>
          <w:sz w:val="28"/>
          <w:szCs w:val="28"/>
        </w:rPr>
        <w:t>Введение. 1 час.</w:t>
      </w:r>
    </w:p>
    <w:p w14:paraId="46A4368F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  <w:r w:rsidRPr="00817029">
        <w:rPr>
          <w:rFonts w:ascii="Times New Roman" w:hAnsi="Times New Roman" w:cs="Times New Roman"/>
          <w:sz w:val="28"/>
          <w:szCs w:val="28"/>
        </w:rPr>
        <w:t>«Золотой век» русской литературы. Великие имена. Литература и история. Литературные направления 19 века: романтизм, реализм. Основные проблемы литературы 19 века. Жанровое богатство литературы.</w:t>
      </w:r>
    </w:p>
    <w:p w14:paraId="24CDEF02" w14:textId="77777777" w:rsidR="00BF3804" w:rsidRPr="00902FB1" w:rsidRDefault="00BF3804" w:rsidP="00BF38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Жизнь и творчество А. С. Пушкина и М. Ю. Лермонтова. 5 часов.</w:t>
      </w:r>
    </w:p>
    <w:p w14:paraId="0B56D827" w14:textId="77777777" w:rsidR="00BF3804" w:rsidRPr="00817029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  <w:r w:rsidRPr="00817029">
        <w:rPr>
          <w:rFonts w:ascii="Times New Roman" w:hAnsi="Times New Roman" w:cs="Times New Roman"/>
          <w:sz w:val="28"/>
          <w:szCs w:val="28"/>
        </w:rPr>
        <w:t xml:space="preserve">Заочная экскурсия по пушкинским местам России. «Отечество нам Царское Село…». Пушкинское кольцо </w:t>
      </w:r>
      <w:proofErr w:type="spellStart"/>
      <w:r w:rsidRPr="00817029"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 w:rsidRPr="00817029">
        <w:rPr>
          <w:rFonts w:ascii="Times New Roman" w:hAnsi="Times New Roman" w:cs="Times New Roman"/>
          <w:sz w:val="28"/>
          <w:szCs w:val="28"/>
        </w:rPr>
        <w:t>. «Тверские» страницы биографии А. С. Пушкина.</w:t>
      </w:r>
    </w:p>
    <w:p w14:paraId="1DAEFB08" w14:textId="77777777" w:rsidR="00BF3804" w:rsidRPr="00817029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  <w:r w:rsidRPr="00817029">
        <w:rPr>
          <w:rFonts w:ascii="Times New Roman" w:hAnsi="Times New Roman" w:cs="Times New Roman"/>
          <w:sz w:val="28"/>
          <w:szCs w:val="28"/>
        </w:rPr>
        <w:t xml:space="preserve">«Я помню чудное мгновенье…» (адресаты любовной лирики А. С. Пушкина). </w:t>
      </w:r>
    </w:p>
    <w:p w14:paraId="5CE1117C" w14:textId="77777777" w:rsidR="00BF3804" w:rsidRPr="00817029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  <w:r w:rsidRPr="00817029">
        <w:rPr>
          <w:rFonts w:ascii="Times New Roman" w:hAnsi="Times New Roman" w:cs="Times New Roman"/>
          <w:sz w:val="28"/>
          <w:szCs w:val="28"/>
        </w:rPr>
        <w:t xml:space="preserve">Любовь-страдание в поэзии М. Ю Лермонтова. Творческая история и адресаты стихотворений о любви. </w:t>
      </w:r>
    </w:p>
    <w:p w14:paraId="4168A900" w14:textId="77777777" w:rsidR="00BF3804" w:rsidRPr="00817029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  <w:r w:rsidRPr="00817029">
        <w:rPr>
          <w:rFonts w:ascii="Times New Roman" w:hAnsi="Times New Roman" w:cs="Times New Roman"/>
          <w:sz w:val="28"/>
          <w:szCs w:val="28"/>
        </w:rPr>
        <w:t xml:space="preserve">Практикум. Анализ одного из стихотворений М. Ю. Лермонтова (на выбор учащихся). </w:t>
      </w:r>
    </w:p>
    <w:p w14:paraId="67282E81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  <w:r w:rsidRPr="00817029">
        <w:rPr>
          <w:rFonts w:ascii="Times New Roman" w:hAnsi="Times New Roman" w:cs="Times New Roman"/>
          <w:sz w:val="28"/>
          <w:szCs w:val="28"/>
        </w:rPr>
        <w:t>Имена А. С. Пушкина и М. Ю. Лермонтова в контексте русской литературы и культуры. Поэты 19 и 20 века о Пушкине и Лермонтове. Критики о творчестве поэтов.</w:t>
      </w:r>
    </w:p>
    <w:p w14:paraId="0B8CEBF9" w14:textId="77777777" w:rsidR="00BF3804" w:rsidRPr="007F4F62" w:rsidRDefault="00BF3804" w:rsidP="00BF38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F62">
        <w:rPr>
          <w:rFonts w:ascii="Times New Roman" w:hAnsi="Times New Roman" w:cs="Times New Roman"/>
          <w:i/>
          <w:sz w:val="28"/>
          <w:szCs w:val="28"/>
        </w:rPr>
        <w:t>И. А. Гончаров. 2 часа.</w:t>
      </w:r>
    </w:p>
    <w:p w14:paraId="38457285" w14:textId="77777777" w:rsidR="00BF3804" w:rsidRPr="00817029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  <w:r w:rsidRPr="00817029">
        <w:rPr>
          <w:rFonts w:ascii="Times New Roman" w:hAnsi="Times New Roman" w:cs="Times New Roman"/>
          <w:sz w:val="28"/>
          <w:szCs w:val="28"/>
        </w:rPr>
        <w:t>Жанр очерка в русской литературе 19 века. История создания и жанровое своеобразие книги очерков «Фрегат «Паллада» И. А. Гончарова. Образ автора в произведении.</w:t>
      </w:r>
    </w:p>
    <w:p w14:paraId="5B472198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  <w:r w:rsidRPr="00817029">
        <w:rPr>
          <w:rFonts w:ascii="Times New Roman" w:hAnsi="Times New Roman" w:cs="Times New Roman"/>
          <w:sz w:val="28"/>
          <w:szCs w:val="28"/>
        </w:rPr>
        <w:t>Прак</w:t>
      </w:r>
      <w:r>
        <w:rPr>
          <w:rFonts w:ascii="Times New Roman" w:hAnsi="Times New Roman" w:cs="Times New Roman"/>
          <w:sz w:val="28"/>
          <w:szCs w:val="28"/>
        </w:rPr>
        <w:t>тикум. Анализ очерка «Сингапур»</w:t>
      </w:r>
      <w:r w:rsidRPr="00817029">
        <w:rPr>
          <w:rFonts w:ascii="Times New Roman" w:hAnsi="Times New Roman" w:cs="Times New Roman"/>
          <w:sz w:val="28"/>
          <w:szCs w:val="28"/>
        </w:rPr>
        <w:t>.</w:t>
      </w:r>
    </w:p>
    <w:p w14:paraId="52E0B6C9" w14:textId="77777777" w:rsidR="00BF3804" w:rsidRPr="007F4F62" w:rsidRDefault="00BF3804" w:rsidP="00BF38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F62">
        <w:rPr>
          <w:rFonts w:ascii="Times New Roman" w:hAnsi="Times New Roman" w:cs="Times New Roman"/>
          <w:i/>
          <w:sz w:val="28"/>
          <w:szCs w:val="28"/>
        </w:rPr>
        <w:t>А. Н. Островский</w:t>
      </w:r>
      <w:r>
        <w:rPr>
          <w:rFonts w:ascii="Times New Roman" w:hAnsi="Times New Roman" w:cs="Times New Roman"/>
          <w:i/>
          <w:sz w:val="28"/>
          <w:szCs w:val="28"/>
        </w:rPr>
        <w:t>. 2 часа.</w:t>
      </w:r>
    </w:p>
    <w:p w14:paraId="11D10C72" w14:textId="77777777" w:rsidR="00BF3804" w:rsidRPr="00817029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  <w:r w:rsidRPr="00817029">
        <w:rPr>
          <w:rFonts w:ascii="Times New Roman" w:hAnsi="Times New Roman" w:cs="Times New Roman"/>
          <w:sz w:val="28"/>
          <w:szCs w:val="28"/>
        </w:rPr>
        <w:t xml:space="preserve">А. Н. Островский – «Колумб Замоскворечья» и «отец русского национального театра». Герои, конфликт и художественное своеобразие драмы «Бесприданница». </w:t>
      </w:r>
    </w:p>
    <w:p w14:paraId="1BD73993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  <w:r w:rsidRPr="00817029">
        <w:rPr>
          <w:rFonts w:ascii="Times New Roman" w:hAnsi="Times New Roman" w:cs="Times New Roman"/>
          <w:sz w:val="28"/>
          <w:szCs w:val="28"/>
        </w:rPr>
        <w:t>Практикум. Анализ эпизода из драматического произведения («Бесприданница» А. Н. Островского). Речевая характеристика героев. Роль ремарок.</w:t>
      </w:r>
    </w:p>
    <w:p w14:paraId="2AC86CCF" w14:textId="77777777" w:rsidR="00BF3804" w:rsidRPr="003F6CCB" w:rsidRDefault="00BF3804" w:rsidP="00BF38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CCB">
        <w:rPr>
          <w:rFonts w:ascii="Times New Roman" w:hAnsi="Times New Roman" w:cs="Times New Roman"/>
          <w:i/>
          <w:sz w:val="28"/>
          <w:szCs w:val="28"/>
        </w:rPr>
        <w:t>И. С. Тургенев. 3 часа.</w:t>
      </w:r>
    </w:p>
    <w:p w14:paraId="660301B6" w14:textId="77777777" w:rsidR="00BF3804" w:rsidRPr="00817029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  <w:r w:rsidRPr="00817029">
        <w:rPr>
          <w:rFonts w:ascii="Times New Roman" w:hAnsi="Times New Roman" w:cs="Times New Roman"/>
          <w:sz w:val="28"/>
          <w:szCs w:val="28"/>
        </w:rPr>
        <w:t>Проблематика и поэтика</w:t>
      </w:r>
      <w:r>
        <w:rPr>
          <w:rFonts w:ascii="Times New Roman" w:hAnsi="Times New Roman" w:cs="Times New Roman"/>
          <w:sz w:val="28"/>
          <w:szCs w:val="28"/>
        </w:rPr>
        <w:t xml:space="preserve"> рассказа И. С. Тургенева «Хорь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Калиныч</w:t>
      </w:r>
      <w:proofErr w:type="spellEnd"/>
      <w:r w:rsidRPr="00817029">
        <w:rPr>
          <w:rFonts w:ascii="Times New Roman" w:hAnsi="Times New Roman" w:cs="Times New Roman"/>
          <w:sz w:val="28"/>
          <w:szCs w:val="28"/>
        </w:rPr>
        <w:t>».</w:t>
      </w:r>
    </w:p>
    <w:p w14:paraId="1C658C05" w14:textId="77777777" w:rsidR="00BF3804" w:rsidRPr="00817029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  <w:r w:rsidRPr="00817029">
        <w:rPr>
          <w:rFonts w:ascii="Times New Roman" w:hAnsi="Times New Roman" w:cs="Times New Roman"/>
          <w:sz w:val="28"/>
          <w:szCs w:val="28"/>
        </w:rPr>
        <w:lastRenderedPageBreak/>
        <w:t>История создания, сюжет и герои повести «Первая любовь» И. С. Тургенева. Художественное своеобразие повести.</w:t>
      </w:r>
    </w:p>
    <w:p w14:paraId="7EB95AAE" w14:textId="77777777" w:rsidR="00BF3804" w:rsidRPr="003F6CCB" w:rsidRDefault="00BF3804" w:rsidP="00BF38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CCB">
        <w:rPr>
          <w:rFonts w:ascii="Times New Roman" w:hAnsi="Times New Roman" w:cs="Times New Roman"/>
          <w:i/>
          <w:sz w:val="28"/>
          <w:szCs w:val="28"/>
        </w:rPr>
        <w:t>Чернышевский. 3 часа.</w:t>
      </w:r>
    </w:p>
    <w:p w14:paraId="27D8AE43" w14:textId="77777777" w:rsidR="00BF3804" w:rsidRPr="00817029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  <w:r w:rsidRPr="00817029">
        <w:rPr>
          <w:rFonts w:ascii="Times New Roman" w:hAnsi="Times New Roman" w:cs="Times New Roman"/>
          <w:sz w:val="28"/>
          <w:szCs w:val="28"/>
        </w:rPr>
        <w:t>Жизненный путь и творческая биография Чернышевского. История создания и идейная основа романа «Что делать?»</w:t>
      </w:r>
    </w:p>
    <w:p w14:paraId="3EA20D4B" w14:textId="77777777" w:rsidR="00BF3804" w:rsidRPr="00817029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  <w:r w:rsidRPr="00817029">
        <w:rPr>
          <w:rFonts w:ascii="Times New Roman" w:hAnsi="Times New Roman" w:cs="Times New Roman"/>
          <w:sz w:val="28"/>
          <w:szCs w:val="28"/>
        </w:rPr>
        <w:t>Сюжет, герои и проблематика романа «Что делать?» Чернышевского.</w:t>
      </w:r>
    </w:p>
    <w:p w14:paraId="69E4BEA0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  <w:r w:rsidRPr="00817029">
        <w:rPr>
          <w:rFonts w:ascii="Times New Roman" w:hAnsi="Times New Roman" w:cs="Times New Roman"/>
          <w:sz w:val="28"/>
          <w:szCs w:val="28"/>
        </w:rPr>
        <w:t>Анализ главы романа: «Четвёртый сон Веры Павловны».</w:t>
      </w:r>
    </w:p>
    <w:p w14:paraId="0771EBCD" w14:textId="77777777" w:rsidR="00BF3804" w:rsidRPr="003F6CCB" w:rsidRDefault="00BF3804" w:rsidP="00BF38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CCB">
        <w:rPr>
          <w:rFonts w:ascii="Times New Roman" w:hAnsi="Times New Roman" w:cs="Times New Roman"/>
          <w:i/>
          <w:sz w:val="28"/>
          <w:szCs w:val="28"/>
        </w:rPr>
        <w:t>Н. А. Некрасов. 2 часа.</w:t>
      </w:r>
    </w:p>
    <w:p w14:paraId="386FCBA0" w14:textId="77777777" w:rsidR="00BF3804" w:rsidRPr="00817029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  <w:r w:rsidRPr="00817029">
        <w:rPr>
          <w:rFonts w:ascii="Times New Roman" w:hAnsi="Times New Roman" w:cs="Times New Roman"/>
          <w:sz w:val="28"/>
          <w:szCs w:val="28"/>
        </w:rPr>
        <w:t xml:space="preserve">Жанр поэмы в творчестве Н. А. Некрасова. </w:t>
      </w:r>
    </w:p>
    <w:p w14:paraId="33E37CC9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  <w:r w:rsidRPr="00817029">
        <w:rPr>
          <w:rFonts w:ascii="Times New Roman" w:hAnsi="Times New Roman" w:cs="Times New Roman"/>
          <w:sz w:val="28"/>
          <w:szCs w:val="28"/>
        </w:rPr>
        <w:t>История создания, поэтика и проблематика поэмы Н. А. Некрасова «Мороз, Красный нос».</w:t>
      </w:r>
    </w:p>
    <w:p w14:paraId="393705AF" w14:textId="77777777" w:rsidR="00BF3804" w:rsidRPr="003F6CCB" w:rsidRDefault="00BF3804" w:rsidP="00BF38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CCB">
        <w:rPr>
          <w:rFonts w:ascii="Times New Roman" w:hAnsi="Times New Roman" w:cs="Times New Roman"/>
          <w:i/>
          <w:sz w:val="28"/>
          <w:szCs w:val="28"/>
        </w:rPr>
        <w:t>М. Е. Салтыков-Щедрин</w:t>
      </w:r>
      <w:r>
        <w:rPr>
          <w:rFonts w:ascii="Times New Roman" w:hAnsi="Times New Roman" w:cs="Times New Roman"/>
          <w:i/>
          <w:sz w:val="28"/>
          <w:szCs w:val="28"/>
        </w:rPr>
        <w:t xml:space="preserve"> (2 часа).</w:t>
      </w:r>
    </w:p>
    <w:p w14:paraId="0EE1DC2D" w14:textId="77777777" w:rsidR="00BF3804" w:rsidRPr="00817029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  <w:r w:rsidRPr="00817029">
        <w:rPr>
          <w:rFonts w:ascii="Times New Roman" w:hAnsi="Times New Roman" w:cs="Times New Roman"/>
          <w:sz w:val="28"/>
          <w:szCs w:val="28"/>
        </w:rPr>
        <w:t>М. Е. Салтыков-Щедрин – тверской вице-губернатор.</w:t>
      </w:r>
    </w:p>
    <w:p w14:paraId="09C85669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  <w:r w:rsidRPr="00817029">
        <w:rPr>
          <w:rFonts w:ascii="Times New Roman" w:hAnsi="Times New Roman" w:cs="Times New Roman"/>
          <w:sz w:val="28"/>
          <w:szCs w:val="28"/>
        </w:rPr>
        <w:t>Общественный роман «Господа Головлёвы» (обзор).</w:t>
      </w:r>
    </w:p>
    <w:p w14:paraId="65A7A620" w14:textId="77777777" w:rsidR="00BF3804" w:rsidRPr="004411BD" w:rsidRDefault="00BF3804" w:rsidP="00BF38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1BD">
        <w:rPr>
          <w:rFonts w:ascii="Times New Roman" w:hAnsi="Times New Roman" w:cs="Times New Roman"/>
          <w:i/>
          <w:sz w:val="28"/>
          <w:szCs w:val="28"/>
        </w:rPr>
        <w:t xml:space="preserve">Л. Н. Толстой. 5 часов. </w:t>
      </w:r>
    </w:p>
    <w:p w14:paraId="6B9D0B5D" w14:textId="77777777" w:rsidR="00BF3804" w:rsidRPr="00817029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  <w:r w:rsidRPr="00817029">
        <w:rPr>
          <w:rFonts w:ascii="Times New Roman" w:hAnsi="Times New Roman" w:cs="Times New Roman"/>
          <w:sz w:val="28"/>
          <w:szCs w:val="28"/>
        </w:rPr>
        <w:t xml:space="preserve">Ясная Поляна в жизни Л. Н. Толстого. </w:t>
      </w:r>
    </w:p>
    <w:p w14:paraId="02C9E4A7" w14:textId="77777777" w:rsidR="00BF3804" w:rsidRPr="00817029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  <w:r w:rsidRPr="00817029">
        <w:rPr>
          <w:rFonts w:ascii="Times New Roman" w:hAnsi="Times New Roman" w:cs="Times New Roman"/>
          <w:sz w:val="28"/>
          <w:szCs w:val="28"/>
        </w:rPr>
        <w:t xml:space="preserve">Дневники Л. Н. Толстого как пример рефлексии. Идея нравственного совершенствования в жизни писателя. </w:t>
      </w:r>
    </w:p>
    <w:p w14:paraId="16558382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  <w:r w:rsidRPr="00817029">
        <w:rPr>
          <w:rFonts w:ascii="Times New Roman" w:hAnsi="Times New Roman" w:cs="Times New Roman"/>
          <w:sz w:val="28"/>
          <w:szCs w:val="28"/>
        </w:rPr>
        <w:t xml:space="preserve">Герои, сюжеты, идейное содержание рассказов и повестей Л. Н. Толстого. «Два гусара», «Три смерти», «Отец Сергий», «Смерть Ивана Ильича». </w:t>
      </w:r>
    </w:p>
    <w:p w14:paraId="69A2C57A" w14:textId="77777777" w:rsidR="00BF3804" w:rsidRPr="004411BD" w:rsidRDefault="00BF3804" w:rsidP="00BF38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1BD">
        <w:rPr>
          <w:rFonts w:ascii="Times New Roman" w:hAnsi="Times New Roman" w:cs="Times New Roman"/>
          <w:i/>
          <w:sz w:val="28"/>
          <w:szCs w:val="28"/>
        </w:rPr>
        <w:t>Ф. М. Достоевский. 4 часа.</w:t>
      </w:r>
    </w:p>
    <w:p w14:paraId="247ED375" w14:textId="77777777" w:rsidR="00BF3804" w:rsidRPr="00817029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  <w:r w:rsidRPr="00817029">
        <w:rPr>
          <w:rFonts w:ascii="Times New Roman" w:hAnsi="Times New Roman" w:cs="Times New Roman"/>
          <w:sz w:val="28"/>
          <w:szCs w:val="28"/>
        </w:rPr>
        <w:t xml:space="preserve">Старая Русса – город Ф. М. Достоевского. Заочная экскурсия по дому-музею писателя. </w:t>
      </w:r>
    </w:p>
    <w:p w14:paraId="3082E5D4" w14:textId="77777777" w:rsidR="00BF3804" w:rsidRPr="00817029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  <w:r w:rsidRPr="00817029">
        <w:rPr>
          <w:rFonts w:ascii="Times New Roman" w:hAnsi="Times New Roman" w:cs="Times New Roman"/>
          <w:sz w:val="28"/>
          <w:szCs w:val="28"/>
        </w:rPr>
        <w:t xml:space="preserve">«Бедные люди» - первый роман Ф. М. Достоевского. Особенности жанра, сюжета и композиции. Герои романа. «Маленький человек» в творчестве писателя. </w:t>
      </w:r>
    </w:p>
    <w:p w14:paraId="28B7C3F1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  <w:r w:rsidRPr="00817029">
        <w:rPr>
          <w:rFonts w:ascii="Times New Roman" w:hAnsi="Times New Roman" w:cs="Times New Roman"/>
          <w:sz w:val="28"/>
          <w:szCs w:val="28"/>
        </w:rPr>
        <w:t>Поэтика и проблематика повести Ф. М. Достоевского «</w:t>
      </w:r>
      <w:proofErr w:type="spellStart"/>
      <w:r w:rsidRPr="00817029">
        <w:rPr>
          <w:rFonts w:ascii="Times New Roman" w:hAnsi="Times New Roman" w:cs="Times New Roman"/>
          <w:sz w:val="28"/>
          <w:szCs w:val="28"/>
        </w:rPr>
        <w:t>Неточка</w:t>
      </w:r>
      <w:proofErr w:type="spellEnd"/>
      <w:r w:rsidRPr="00817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029">
        <w:rPr>
          <w:rFonts w:ascii="Times New Roman" w:hAnsi="Times New Roman" w:cs="Times New Roman"/>
          <w:sz w:val="28"/>
          <w:szCs w:val="28"/>
        </w:rPr>
        <w:t>Незванова</w:t>
      </w:r>
      <w:proofErr w:type="spellEnd"/>
      <w:r w:rsidRPr="00817029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CE4CACB" w14:textId="77777777" w:rsidR="00BF3804" w:rsidRPr="004411BD" w:rsidRDefault="00BF3804" w:rsidP="00BF38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1BD">
        <w:rPr>
          <w:rFonts w:ascii="Times New Roman" w:hAnsi="Times New Roman" w:cs="Times New Roman"/>
          <w:i/>
          <w:sz w:val="28"/>
          <w:szCs w:val="28"/>
        </w:rPr>
        <w:t>Н. С. Лесков. 1 час.</w:t>
      </w:r>
    </w:p>
    <w:p w14:paraId="6044AA35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  <w:r w:rsidRPr="00817029">
        <w:rPr>
          <w:rFonts w:ascii="Times New Roman" w:hAnsi="Times New Roman" w:cs="Times New Roman"/>
          <w:sz w:val="28"/>
          <w:szCs w:val="28"/>
        </w:rPr>
        <w:t>Практикум. Сравнительная характеристика героев разных произведений. Две Катерины (по пьесе А. Н. Островского «Гроза» и повести Н. С. Лескова «Леди Макбет Мценского уезда»).</w:t>
      </w:r>
    </w:p>
    <w:p w14:paraId="454292A3" w14:textId="77777777" w:rsidR="00BF3804" w:rsidRPr="004411BD" w:rsidRDefault="00BF3804" w:rsidP="00BF38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1BD">
        <w:rPr>
          <w:rFonts w:ascii="Times New Roman" w:hAnsi="Times New Roman" w:cs="Times New Roman"/>
          <w:i/>
          <w:sz w:val="28"/>
          <w:szCs w:val="28"/>
        </w:rPr>
        <w:t>А. П. Чехов. 2 часа.</w:t>
      </w:r>
    </w:p>
    <w:p w14:paraId="260059D3" w14:textId="77777777" w:rsidR="00BF3804" w:rsidRPr="00817029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  <w:r w:rsidRPr="00817029">
        <w:rPr>
          <w:rFonts w:ascii="Times New Roman" w:hAnsi="Times New Roman" w:cs="Times New Roman"/>
          <w:sz w:val="28"/>
          <w:szCs w:val="28"/>
        </w:rPr>
        <w:lastRenderedPageBreak/>
        <w:t xml:space="preserve">История создания и постановки пьесы «Чайка» А. П. Чехова. Сюжет и герои пьесы. Особенности поэтики произведения. </w:t>
      </w:r>
    </w:p>
    <w:p w14:paraId="7682A8A0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  <w:r w:rsidRPr="00817029">
        <w:rPr>
          <w:rFonts w:ascii="Times New Roman" w:hAnsi="Times New Roman" w:cs="Times New Roman"/>
          <w:sz w:val="28"/>
          <w:szCs w:val="28"/>
        </w:rPr>
        <w:t xml:space="preserve">Практикум. Анализ эпизода драматического произведения. </w:t>
      </w:r>
    </w:p>
    <w:p w14:paraId="0D8BEC14" w14:textId="77777777" w:rsidR="00BF3804" w:rsidRPr="004411BD" w:rsidRDefault="00BF3804" w:rsidP="00BF38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1BD">
        <w:rPr>
          <w:rFonts w:ascii="Times New Roman" w:hAnsi="Times New Roman" w:cs="Times New Roman"/>
          <w:i/>
          <w:sz w:val="28"/>
          <w:szCs w:val="28"/>
        </w:rPr>
        <w:t>Итоговый контроль. 2 часа.</w:t>
      </w:r>
    </w:p>
    <w:p w14:paraId="4BEC68BF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  <w:r w:rsidRPr="00817029">
        <w:rPr>
          <w:rFonts w:ascii="Times New Roman" w:hAnsi="Times New Roman" w:cs="Times New Roman"/>
          <w:sz w:val="28"/>
          <w:szCs w:val="28"/>
        </w:rPr>
        <w:t>Итоговая работа (индивидуальный проект).</w:t>
      </w:r>
    </w:p>
    <w:p w14:paraId="477B4B0B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FAAECD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10C517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65DC4C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C11A64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1E2C72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9BDB24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32EA18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4B516B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7F4046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D1A56E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C44B4C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897076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AC2E25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72FBAA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2D6167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FE928C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48CE70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2486C4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52CC24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E7119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F594C4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58DE06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4A5635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DA1AC6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4210DF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8E06EB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AC18EC" w14:textId="77777777" w:rsidR="00BF3804" w:rsidRDefault="00BF3804" w:rsidP="00BF3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планирование. Родная литература (русская). 10 класс.</w:t>
      </w:r>
    </w:p>
    <w:tbl>
      <w:tblPr>
        <w:tblStyle w:val="a3"/>
        <w:tblW w:w="10172" w:type="dxa"/>
        <w:tblInd w:w="-714" w:type="dxa"/>
        <w:tblLook w:val="04A0" w:firstRow="1" w:lastRow="0" w:firstColumn="1" w:lastColumn="0" w:noHBand="0" w:noVBand="1"/>
      </w:tblPr>
      <w:tblGrid>
        <w:gridCol w:w="800"/>
        <w:gridCol w:w="7840"/>
        <w:gridCol w:w="776"/>
        <w:gridCol w:w="756"/>
      </w:tblGrid>
      <w:tr w:rsidR="00BF3804" w:rsidRPr="001B31F7" w14:paraId="38D574AD" w14:textId="77777777" w:rsidTr="008F799F">
        <w:tc>
          <w:tcPr>
            <w:tcW w:w="793" w:type="dxa"/>
          </w:tcPr>
          <w:p w14:paraId="6A44EE5F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847" w:type="dxa"/>
          </w:tcPr>
          <w:p w14:paraId="7179AE24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76" w:type="dxa"/>
          </w:tcPr>
          <w:p w14:paraId="641A900A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56" w:type="dxa"/>
          </w:tcPr>
          <w:p w14:paraId="6A14BE4D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F3804" w:rsidRPr="001B31F7" w14:paraId="4E7F43A8" w14:textId="77777777" w:rsidTr="008F799F">
        <w:tc>
          <w:tcPr>
            <w:tcW w:w="793" w:type="dxa"/>
          </w:tcPr>
          <w:p w14:paraId="6FE9EF7B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7" w:type="dxa"/>
          </w:tcPr>
          <w:p w14:paraId="7C952B54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«Золотой век» русской литературы. Великие имена. Литература и история. Литературные направления 19 века: романтизм, реализм. Основные проблемы литературы 19 века. Жанровое богатство литературы.</w:t>
            </w:r>
          </w:p>
        </w:tc>
        <w:tc>
          <w:tcPr>
            <w:tcW w:w="776" w:type="dxa"/>
          </w:tcPr>
          <w:p w14:paraId="01AC3A38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7421DD5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04" w:rsidRPr="001B31F7" w14:paraId="7EBA639E" w14:textId="77777777" w:rsidTr="008F799F">
        <w:trPr>
          <w:trHeight w:val="904"/>
        </w:trPr>
        <w:tc>
          <w:tcPr>
            <w:tcW w:w="793" w:type="dxa"/>
          </w:tcPr>
          <w:p w14:paraId="03535542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847" w:type="dxa"/>
          </w:tcPr>
          <w:p w14:paraId="2EFA748F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 xml:space="preserve">Заочная экскурсия по пушкинским местам России. «Отечество нам Царское Село…». Пушкинское кольцо </w:t>
            </w:r>
            <w:proofErr w:type="spellStart"/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Верхневолжья</w:t>
            </w:r>
            <w:proofErr w:type="spellEnd"/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. «Тверские» страницы биографии А. С. Пушкина.</w:t>
            </w:r>
          </w:p>
        </w:tc>
        <w:tc>
          <w:tcPr>
            <w:tcW w:w="776" w:type="dxa"/>
          </w:tcPr>
          <w:p w14:paraId="5956528A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FA958A4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04" w:rsidRPr="001B31F7" w14:paraId="6922C7B6" w14:textId="77777777" w:rsidTr="008F799F">
        <w:trPr>
          <w:trHeight w:val="1116"/>
        </w:trPr>
        <w:tc>
          <w:tcPr>
            <w:tcW w:w="793" w:type="dxa"/>
          </w:tcPr>
          <w:p w14:paraId="4F8C8EA5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47" w:type="dxa"/>
          </w:tcPr>
          <w:p w14:paraId="5E493FA8" w14:textId="77777777" w:rsidR="00BF3804" w:rsidRPr="001B31F7" w:rsidRDefault="00BF3804" w:rsidP="008F79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 xml:space="preserve">«Я помню чудное мгновенье…» (адресаты любовной лирики А. С. Пушкина). </w:t>
            </w:r>
          </w:p>
        </w:tc>
        <w:tc>
          <w:tcPr>
            <w:tcW w:w="776" w:type="dxa"/>
          </w:tcPr>
          <w:p w14:paraId="3B1C0991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DA7CAFB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04" w:rsidRPr="001B31F7" w14:paraId="5A59BBF4" w14:textId="77777777" w:rsidTr="008F799F">
        <w:trPr>
          <w:trHeight w:val="848"/>
        </w:trPr>
        <w:tc>
          <w:tcPr>
            <w:tcW w:w="793" w:type="dxa"/>
          </w:tcPr>
          <w:p w14:paraId="76548AB9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847" w:type="dxa"/>
          </w:tcPr>
          <w:p w14:paraId="245AD3D8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 xml:space="preserve">Любовь-страдание в поэзии М. Ю Лермонтова. Творческая история и адресаты стихотворений о любви. </w:t>
            </w:r>
          </w:p>
        </w:tc>
        <w:tc>
          <w:tcPr>
            <w:tcW w:w="776" w:type="dxa"/>
          </w:tcPr>
          <w:p w14:paraId="4B7DCA07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3BC501A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04" w:rsidRPr="001B31F7" w14:paraId="6C4909B9" w14:textId="77777777" w:rsidTr="008F799F">
        <w:trPr>
          <w:trHeight w:val="1035"/>
        </w:trPr>
        <w:tc>
          <w:tcPr>
            <w:tcW w:w="793" w:type="dxa"/>
          </w:tcPr>
          <w:p w14:paraId="3F8C568F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847" w:type="dxa"/>
          </w:tcPr>
          <w:p w14:paraId="05E17A67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Анализ одного из стихотворений М. Ю. Лермонтова (на выбор учащихся). </w:t>
            </w:r>
          </w:p>
        </w:tc>
        <w:tc>
          <w:tcPr>
            <w:tcW w:w="776" w:type="dxa"/>
          </w:tcPr>
          <w:p w14:paraId="36217BB7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D93DB18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04" w:rsidRPr="001B31F7" w14:paraId="6F203765" w14:textId="77777777" w:rsidTr="008F799F">
        <w:trPr>
          <w:trHeight w:val="960"/>
        </w:trPr>
        <w:tc>
          <w:tcPr>
            <w:tcW w:w="793" w:type="dxa"/>
          </w:tcPr>
          <w:p w14:paraId="4906EE86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47" w:type="dxa"/>
          </w:tcPr>
          <w:p w14:paraId="29F96F4F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Имена А. С. Пушкина и М. Ю. Лермонтова в контексте русской литературы и культуры. Поэты 19 и 20 века о Пушкине и Лермонтове. Критики о творчестве поэтов.</w:t>
            </w:r>
          </w:p>
        </w:tc>
        <w:tc>
          <w:tcPr>
            <w:tcW w:w="776" w:type="dxa"/>
          </w:tcPr>
          <w:p w14:paraId="6130015D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9B13A8F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04" w:rsidRPr="001B31F7" w14:paraId="057DC72A" w14:textId="77777777" w:rsidTr="008F799F">
        <w:trPr>
          <w:trHeight w:val="1028"/>
        </w:trPr>
        <w:tc>
          <w:tcPr>
            <w:tcW w:w="793" w:type="dxa"/>
          </w:tcPr>
          <w:p w14:paraId="41FA076A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847" w:type="dxa"/>
          </w:tcPr>
          <w:p w14:paraId="2FFB52BD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Жанр очерка в русской литературе 19 века. История создания и жанровое своеобразие книги очерков «Фрегат «Паллада» И. А. Гончарова. Образ автора в произведении.</w:t>
            </w:r>
          </w:p>
        </w:tc>
        <w:tc>
          <w:tcPr>
            <w:tcW w:w="776" w:type="dxa"/>
          </w:tcPr>
          <w:p w14:paraId="57A1DF58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8022621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04" w:rsidRPr="001B31F7" w14:paraId="2B5F2CAB" w14:textId="77777777" w:rsidTr="008F799F">
        <w:trPr>
          <w:trHeight w:val="919"/>
        </w:trPr>
        <w:tc>
          <w:tcPr>
            <w:tcW w:w="793" w:type="dxa"/>
          </w:tcPr>
          <w:p w14:paraId="454E3D72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47" w:type="dxa"/>
          </w:tcPr>
          <w:p w14:paraId="6598182D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Практикум. Анализ очерка «Сингапур» .</w:t>
            </w:r>
          </w:p>
        </w:tc>
        <w:tc>
          <w:tcPr>
            <w:tcW w:w="776" w:type="dxa"/>
          </w:tcPr>
          <w:p w14:paraId="16E4676B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3602B04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04" w:rsidRPr="001B31F7" w14:paraId="2BC44825" w14:textId="77777777" w:rsidTr="008F799F">
        <w:trPr>
          <w:trHeight w:val="1215"/>
        </w:trPr>
        <w:tc>
          <w:tcPr>
            <w:tcW w:w="793" w:type="dxa"/>
          </w:tcPr>
          <w:p w14:paraId="7D416B64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847" w:type="dxa"/>
          </w:tcPr>
          <w:p w14:paraId="51C1E246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 xml:space="preserve">А. Н. Островский – «Колумб Замоскворечья» и «отец русского национального театра». Герои, конфликт и художественное своеобразие драмы «Бесприданница». </w:t>
            </w:r>
          </w:p>
          <w:p w14:paraId="16127684" w14:textId="77777777" w:rsidR="00BF3804" w:rsidRPr="001B31F7" w:rsidRDefault="00BF3804" w:rsidP="008F799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76" w:type="dxa"/>
          </w:tcPr>
          <w:p w14:paraId="5D596CAF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AAB6165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04" w:rsidRPr="001B31F7" w14:paraId="449A0EAB" w14:textId="77777777" w:rsidTr="008F799F">
        <w:trPr>
          <w:trHeight w:val="585"/>
        </w:trPr>
        <w:tc>
          <w:tcPr>
            <w:tcW w:w="793" w:type="dxa"/>
          </w:tcPr>
          <w:p w14:paraId="24106EDD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47" w:type="dxa"/>
          </w:tcPr>
          <w:p w14:paraId="2579C956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Практикум. Анализ эпизода из драматического произведения («Бесприданница» А. Н. Островского). Речевая характеристика героев. Роль ремарок.</w:t>
            </w:r>
          </w:p>
        </w:tc>
        <w:tc>
          <w:tcPr>
            <w:tcW w:w="776" w:type="dxa"/>
          </w:tcPr>
          <w:p w14:paraId="4C2DB2CC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0310BB0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04" w:rsidRPr="001B31F7" w14:paraId="4F97C7D1" w14:textId="77777777" w:rsidTr="008F799F">
        <w:trPr>
          <w:trHeight w:val="675"/>
        </w:trPr>
        <w:tc>
          <w:tcPr>
            <w:tcW w:w="793" w:type="dxa"/>
          </w:tcPr>
          <w:p w14:paraId="653184A5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47" w:type="dxa"/>
          </w:tcPr>
          <w:p w14:paraId="37BA9591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Проблематика и поэтика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И. С. Тургенева «Хорь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Калиныч</w:t>
            </w:r>
            <w:proofErr w:type="spellEnd"/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76" w:type="dxa"/>
          </w:tcPr>
          <w:p w14:paraId="0C08BD89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65BECC9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04" w:rsidRPr="001B31F7" w14:paraId="4C381401" w14:textId="77777777" w:rsidTr="008F799F">
        <w:trPr>
          <w:trHeight w:val="1360"/>
        </w:trPr>
        <w:tc>
          <w:tcPr>
            <w:tcW w:w="793" w:type="dxa"/>
          </w:tcPr>
          <w:p w14:paraId="0CD96CE1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12-13. </w:t>
            </w:r>
          </w:p>
        </w:tc>
        <w:tc>
          <w:tcPr>
            <w:tcW w:w="7847" w:type="dxa"/>
          </w:tcPr>
          <w:p w14:paraId="0C329FF3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История создания, сюжет и герои повести «Первая любовь» И. С. Тургенева. Художественное своеобразие повести.</w:t>
            </w:r>
          </w:p>
        </w:tc>
        <w:tc>
          <w:tcPr>
            <w:tcW w:w="776" w:type="dxa"/>
          </w:tcPr>
          <w:p w14:paraId="0D2EE733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B6852A9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04" w:rsidRPr="001B31F7" w14:paraId="66E8439F" w14:textId="77777777" w:rsidTr="008F799F">
        <w:trPr>
          <w:trHeight w:val="1265"/>
        </w:trPr>
        <w:tc>
          <w:tcPr>
            <w:tcW w:w="793" w:type="dxa"/>
          </w:tcPr>
          <w:p w14:paraId="1E6458CF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847" w:type="dxa"/>
          </w:tcPr>
          <w:p w14:paraId="0AAFCD00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Жизненный путь и творческая биография Чернышевского. История создания и идейная основа романа «Что делать?»</w:t>
            </w:r>
          </w:p>
        </w:tc>
        <w:tc>
          <w:tcPr>
            <w:tcW w:w="776" w:type="dxa"/>
          </w:tcPr>
          <w:p w14:paraId="15583DA3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5415860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04" w:rsidRPr="001B31F7" w14:paraId="25B9AB53" w14:textId="77777777" w:rsidTr="008F799F">
        <w:trPr>
          <w:trHeight w:val="1075"/>
        </w:trPr>
        <w:tc>
          <w:tcPr>
            <w:tcW w:w="793" w:type="dxa"/>
          </w:tcPr>
          <w:p w14:paraId="77772890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847" w:type="dxa"/>
          </w:tcPr>
          <w:p w14:paraId="315C1B8B" w14:textId="77777777" w:rsidR="00BF3804" w:rsidRPr="001B31F7" w:rsidRDefault="00BF3804" w:rsidP="008F799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Сюжет, герои и проблематика романа «Что делать?» Чернышевского.</w:t>
            </w:r>
          </w:p>
        </w:tc>
        <w:tc>
          <w:tcPr>
            <w:tcW w:w="776" w:type="dxa"/>
          </w:tcPr>
          <w:p w14:paraId="35996775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922C3AD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04" w:rsidRPr="001B31F7" w14:paraId="705981A7" w14:textId="77777777" w:rsidTr="008F799F">
        <w:trPr>
          <w:trHeight w:val="1025"/>
        </w:trPr>
        <w:tc>
          <w:tcPr>
            <w:tcW w:w="793" w:type="dxa"/>
          </w:tcPr>
          <w:p w14:paraId="5EEE6312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7847" w:type="dxa"/>
          </w:tcPr>
          <w:p w14:paraId="7A5B9429" w14:textId="77777777" w:rsidR="00BF3804" w:rsidRPr="001B31F7" w:rsidRDefault="00BF3804" w:rsidP="008F799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Анализ главы романа: «Четвёртый сон Веры Павловны».</w:t>
            </w:r>
          </w:p>
        </w:tc>
        <w:tc>
          <w:tcPr>
            <w:tcW w:w="776" w:type="dxa"/>
          </w:tcPr>
          <w:p w14:paraId="264FD4F1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FA8F8B1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04" w:rsidRPr="001B31F7" w14:paraId="06C97B8F" w14:textId="77777777" w:rsidTr="008F799F">
        <w:trPr>
          <w:trHeight w:val="738"/>
        </w:trPr>
        <w:tc>
          <w:tcPr>
            <w:tcW w:w="793" w:type="dxa"/>
          </w:tcPr>
          <w:p w14:paraId="34CFDE54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2590FD55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35DED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</w:tcPr>
          <w:p w14:paraId="074721D8" w14:textId="77777777" w:rsidR="00BF3804" w:rsidRPr="001B31F7" w:rsidRDefault="00BF3804" w:rsidP="008F799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 xml:space="preserve">Жанр поэмы в творчестве Н. А. Некрасова. </w:t>
            </w:r>
          </w:p>
          <w:p w14:paraId="4EEA1FA7" w14:textId="77777777" w:rsidR="00BF3804" w:rsidRPr="001B31F7" w:rsidRDefault="00BF3804" w:rsidP="008F799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D2EC0" w14:textId="77777777" w:rsidR="00BF3804" w:rsidRPr="001B31F7" w:rsidRDefault="00BF3804" w:rsidP="008F799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08873081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55C738B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04" w:rsidRPr="001B31F7" w14:paraId="6D9CFB20" w14:textId="77777777" w:rsidTr="008F799F">
        <w:trPr>
          <w:trHeight w:val="1395"/>
        </w:trPr>
        <w:tc>
          <w:tcPr>
            <w:tcW w:w="793" w:type="dxa"/>
          </w:tcPr>
          <w:p w14:paraId="7A95CB2D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08052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7B71C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 xml:space="preserve"> 18.</w:t>
            </w:r>
          </w:p>
        </w:tc>
        <w:tc>
          <w:tcPr>
            <w:tcW w:w="7847" w:type="dxa"/>
          </w:tcPr>
          <w:p w14:paraId="44E88789" w14:textId="77777777" w:rsidR="00BF3804" w:rsidRPr="001B31F7" w:rsidRDefault="00BF3804" w:rsidP="008F799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46EDC" w14:textId="77777777" w:rsidR="00BF3804" w:rsidRPr="001B31F7" w:rsidRDefault="00BF3804" w:rsidP="008F799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DAA76" w14:textId="77777777" w:rsidR="00BF3804" w:rsidRPr="001B31F7" w:rsidRDefault="00BF3804" w:rsidP="008F799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История создания, поэтика и проблематика поэмы Н. А. Некрасова «Мороз, Красный нос».</w:t>
            </w:r>
          </w:p>
        </w:tc>
        <w:tc>
          <w:tcPr>
            <w:tcW w:w="776" w:type="dxa"/>
          </w:tcPr>
          <w:p w14:paraId="5AC16814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8C2A0BB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04" w:rsidRPr="001B31F7" w14:paraId="3959F330" w14:textId="77777777" w:rsidTr="008F799F">
        <w:trPr>
          <w:trHeight w:val="1060"/>
        </w:trPr>
        <w:tc>
          <w:tcPr>
            <w:tcW w:w="793" w:type="dxa"/>
          </w:tcPr>
          <w:p w14:paraId="3A5AE89F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7847" w:type="dxa"/>
          </w:tcPr>
          <w:p w14:paraId="4C9AE81D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М. Е. Салтыков-Щедрин – тверской вице-губернатор.</w:t>
            </w:r>
          </w:p>
        </w:tc>
        <w:tc>
          <w:tcPr>
            <w:tcW w:w="776" w:type="dxa"/>
          </w:tcPr>
          <w:p w14:paraId="6DC77DE5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935A079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04" w:rsidRPr="001B31F7" w14:paraId="0A57D994" w14:textId="77777777" w:rsidTr="008F799F">
        <w:trPr>
          <w:trHeight w:val="752"/>
        </w:trPr>
        <w:tc>
          <w:tcPr>
            <w:tcW w:w="793" w:type="dxa"/>
          </w:tcPr>
          <w:p w14:paraId="4AD338E0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847" w:type="dxa"/>
          </w:tcPr>
          <w:p w14:paraId="2439CB4F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Общественный роман «Господа Головлёвы» (обзор).</w:t>
            </w:r>
          </w:p>
        </w:tc>
        <w:tc>
          <w:tcPr>
            <w:tcW w:w="776" w:type="dxa"/>
          </w:tcPr>
          <w:p w14:paraId="583958AF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B0C1A40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04" w:rsidRPr="001B31F7" w14:paraId="4164E42E" w14:textId="77777777" w:rsidTr="008F799F">
        <w:trPr>
          <w:trHeight w:val="789"/>
        </w:trPr>
        <w:tc>
          <w:tcPr>
            <w:tcW w:w="793" w:type="dxa"/>
          </w:tcPr>
          <w:p w14:paraId="6742AB73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847" w:type="dxa"/>
          </w:tcPr>
          <w:p w14:paraId="03B84CD2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 xml:space="preserve">Ясная Поляна в жизни Л. Н. Толстого. </w:t>
            </w:r>
          </w:p>
        </w:tc>
        <w:tc>
          <w:tcPr>
            <w:tcW w:w="776" w:type="dxa"/>
          </w:tcPr>
          <w:p w14:paraId="5067D94C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B081D9D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04" w:rsidRPr="001B31F7" w14:paraId="5B6D1C7D" w14:textId="77777777" w:rsidTr="008F799F">
        <w:trPr>
          <w:trHeight w:val="751"/>
        </w:trPr>
        <w:tc>
          <w:tcPr>
            <w:tcW w:w="793" w:type="dxa"/>
          </w:tcPr>
          <w:p w14:paraId="569291E0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7847" w:type="dxa"/>
          </w:tcPr>
          <w:p w14:paraId="4FF31E0F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 xml:space="preserve">Дневники Л. Н. Толстого как пример рефлексии. Идея нравственного совершенствования в жизни писателя. </w:t>
            </w:r>
          </w:p>
        </w:tc>
        <w:tc>
          <w:tcPr>
            <w:tcW w:w="776" w:type="dxa"/>
          </w:tcPr>
          <w:p w14:paraId="3CD4FD91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2106E87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04" w:rsidRPr="001B31F7" w14:paraId="52C86B3E" w14:textId="77777777" w:rsidTr="008F799F">
        <w:trPr>
          <w:trHeight w:val="834"/>
        </w:trPr>
        <w:tc>
          <w:tcPr>
            <w:tcW w:w="793" w:type="dxa"/>
          </w:tcPr>
          <w:p w14:paraId="03EAD363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23-25.</w:t>
            </w:r>
          </w:p>
        </w:tc>
        <w:tc>
          <w:tcPr>
            <w:tcW w:w="7847" w:type="dxa"/>
          </w:tcPr>
          <w:p w14:paraId="62BC26A0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 xml:space="preserve">Герои, сюжеты, идейное содержание рассказов и повестей Л. Н. Толстого. «Два гусара», «Три смерти», «Отец Сергий», «Смерть Ивана Ильича». </w:t>
            </w:r>
          </w:p>
        </w:tc>
        <w:tc>
          <w:tcPr>
            <w:tcW w:w="776" w:type="dxa"/>
          </w:tcPr>
          <w:p w14:paraId="6722A1AA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6A0D2EC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04" w:rsidRPr="001B31F7" w14:paraId="4C4A6604" w14:textId="77777777" w:rsidTr="008F799F">
        <w:trPr>
          <w:trHeight w:val="675"/>
        </w:trPr>
        <w:tc>
          <w:tcPr>
            <w:tcW w:w="793" w:type="dxa"/>
          </w:tcPr>
          <w:p w14:paraId="6DC71C9C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847" w:type="dxa"/>
          </w:tcPr>
          <w:p w14:paraId="0AA18CE1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 xml:space="preserve">Старая Русса – город Ф. М. Достоевского. Заочная экскурсия по дому-музею писателя. </w:t>
            </w:r>
          </w:p>
        </w:tc>
        <w:tc>
          <w:tcPr>
            <w:tcW w:w="776" w:type="dxa"/>
          </w:tcPr>
          <w:p w14:paraId="72A63F1E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ED0689E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04" w:rsidRPr="001B31F7" w14:paraId="68DE6767" w14:textId="77777777" w:rsidTr="008F799F">
        <w:trPr>
          <w:trHeight w:val="675"/>
        </w:trPr>
        <w:tc>
          <w:tcPr>
            <w:tcW w:w="793" w:type="dxa"/>
          </w:tcPr>
          <w:p w14:paraId="5D388197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27-28.</w:t>
            </w:r>
          </w:p>
        </w:tc>
        <w:tc>
          <w:tcPr>
            <w:tcW w:w="7847" w:type="dxa"/>
          </w:tcPr>
          <w:p w14:paraId="5BD06B66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 xml:space="preserve">«Бедные люди» - первый роман Ф. М. Достоевского. Особенности жанра, сюжета и композиции. Герои романа. «Маленький человек» в творчестве писателя. </w:t>
            </w:r>
          </w:p>
        </w:tc>
        <w:tc>
          <w:tcPr>
            <w:tcW w:w="776" w:type="dxa"/>
          </w:tcPr>
          <w:p w14:paraId="65B51752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F4C9AE0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04" w:rsidRPr="001B31F7" w14:paraId="0F030792" w14:textId="77777777" w:rsidTr="008F799F">
        <w:trPr>
          <w:trHeight w:val="801"/>
        </w:trPr>
        <w:tc>
          <w:tcPr>
            <w:tcW w:w="793" w:type="dxa"/>
          </w:tcPr>
          <w:p w14:paraId="3731C724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7847" w:type="dxa"/>
          </w:tcPr>
          <w:p w14:paraId="0BB17910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Поэтика и проблематика повести Ф. М. Достоевского «</w:t>
            </w:r>
            <w:proofErr w:type="spellStart"/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Неточка</w:t>
            </w:r>
            <w:proofErr w:type="spellEnd"/>
            <w:r w:rsidRPr="001B3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Незванова</w:t>
            </w:r>
            <w:proofErr w:type="spellEnd"/>
            <w:r w:rsidRPr="001B31F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776" w:type="dxa"/>
          </w:tcPr>
          <w:p w14:paraId="327E0B24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87E43FD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04" w:rsidRPr="001B31F7" w14:paraId="16904901" w14:textId="77777777" w:rsidTr="008F799F">
        <w:trPr>
          <w:trHeight w:val="420"/>
        </w:trPr>
        <w:tc>
          <w:tcPr>
            <w:tcW w:w="793" w:type="dxa"/>
          </w:tcPr>
          <w:p w14:paraId="02462A89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847" w:type="dxa"/>
          </w:tcPr>
          <w:p w14:paraId="58DA699D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Практикум. Сравнительная характеристика героев разных произведений. Две Катерины (по пьесе А. Н. Островского «Гроза» и повести Н. С. Лескова «Леди Макбет Мценского уезда»).</w:t>
            </w:r>
          </w:p>
        </w:tc>
        <w:tc>
          <w:tcPr>
            <w:tcW w:w="776" w:type="dxa"/>
          </w:tcPr>
          <w:p w14:paraId="4E128D72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8C91DFD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04" w:rsidRPr="001B31F7" w14:paraId="7FD6F16E" w14:textId="77777777" w:rsidTr="008F799F">
        <w:trPr>
          <w:trHeight w:val="612"/>
        </w:trPr>
        <w:tc>
          <w:tcPr>
            <w:tcW w:w="793" w:type="dxa"/>
          </w:tcPr>
          <w:p w14:paraId="384D79E4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31. </w:t>
            </w:r>
          </w:p>
        </w:tc>
        <w:tc>
          <w:tcPr>
            <w:tcW w:w="7847" w:type="dxa"/>
          </w:tcPr>
          <w:p w14:paraId="0F49E118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и постановки пьесы «Чайка» А. П. Чехова. Сюжет и герои пьесы. Особенности поэтики произведения. </w:t>
            </w:r>
          </w:p>
        </w:tc>
        <w:tc>
          <w:tcPr>
            <w:tcW w:w="776" w:type="dxa"/>
          </w:tcPr>
          <w:p w14:paraId="204D1137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79A26FF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04" w:rsidRPr="001B31F7" w14:paraId="32385D60" w14:textId="77777777" w:rsidTr="008F799F">
        <w:trPr>
          <w:trHeight w:val="675"/>
        </w:trPr>
        <w:tc>
          <w:tcPr>
            <w:tcW w:w="793" w:type="dxa"/>
          </w:tcPr>
          <w:p w14:paraId="73F8FF45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7847" w:type="dxa"/>
          </w:tcPr>
          <w:p w14:paraId="3265F314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Анализ эпизода драматического произведения. </w:t>
            </w:r>
          </w:p>
        </w:tc>
        <w:tc>
          <w:tcPr>
            <w:tcW w:w="776" w:type="dxa"/>
          </w:tcPr>
          <w:p w14:paraId="0C2B073B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9C1286A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04" w:rsidRPr="001B31F7" w14:paraId="308DE227" w14:textId="77777777" w:rsidTr="008F799F">
        <w:trPr>
          <w:trHeight w:val="900"/>
        </w:trPr>
        <w:tc>
          <w:tcPr>
            <w:tcW w:w="793" w:type="dxa"/>
          </w:tcPr>
          <w:p w14:paraId="3762F0CF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 xml:space="preserve">33-34. </w:t>
            </w:r>
          </w:p>
        </w:tc>
        <w:tc>
          <w:tcPr>
            <w:tcW w:w="7847" w:type="dxa"/>
          </w:tcPr>
          <w:p w14:paraId="69BD133B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F7">
              <w:rPr>
                <w:rFonts w:ascii="Times New Roman" w:hAnsi="Times New Roman" w:cs="Times New Roman"/>
                <w:sz w:val="24"/>
                <w:szCs w:val="24"/>
              </w:rPr>
              <w:t>Итоговая работа (индивидуальный проект).</w:t>
            </w:r>
          </w:p>
        </w:tc>
        <w:tc>
          <w:tcPr>
            <w:tcW w:w="776" w:type="dxa"/>
          </w:tcPr>
          <w:p w14:paraId="1597BD11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93CE799" w14:textId="77777777" w:rsidR="00BF3804" w:rsidRPr="001B31F7" w:rsidRDefault="00BF3804" w:rsidP="008F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29B886" w14:textId="77777777" w:rsidR="00BF3804" w:rsidRPr="001B31F7" w:rsidRDefault="00BF3804" w:rsidP="00BF3804">
      <w:pPr>
        <w:rPr>
          <w:rFonts w:ascii="Times New Roman" w:hAnsi="Times New Roman" w:cs="Times New Roman"/>
          <w:sz w:val="24"/>
          <w:szCs w:val="24"/>
        </w:rPr>
      </w:pPr>
    </w:p>
    <w:p w14:paraId="3198DC06" w14:textId="77777777" w:rsidR="00BF3804" w:rsidRPr="001B31F7" w:rsidRDefault="00BF3804" w:rsidP="00BF38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3DA8DF" w14:textId="77777777" w:rsidR="00462577" w:rsidRDefault="00462577"/>
    <w:sectPr w:rsidR="0046257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D85D" w14:textId="77777777" w:rsidR="00E8214E" w:rsidRDefault="00E8214E">
      <w:pPr>
        <w:spacing w:after="0" w:line="240" w:lineRule="auto"/>
      </w:pPr>
      <w:r>
        <w:separator/>
      </w:r>
    </w:p>
  </w:endnote>
  <w:endnote w:type="continuationSeparator" w:id="0">
    <w:p w14:paraId="36750666" w14:textId="77777777" w:rsidR="00E8214E" w:rsidRDefault="00E8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3091271"/>
      <w:docPartObj>
        <w:docPartGallery w:val="Page Numbers (Bottom of Page)"/>
        <w:docPartUnique/>
      </w:docPartObj>
    </w:sdtPr>
    <w:sdtContent>
      <w:p w14:paraId="1D45BF3A" w14:textId="77777777" w:rsidR="003E09A9" w:rsidRDefault="003B0E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7C5DD81" w14:textId="77777777" w:rsidR="003E09A9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D0218" w14:textId="77777777" w:rsidR="00E8214E" w:rsidRDefault="00E8214E">
      <w:pPr>
        <w:spacing w:after="0" w:line="240" w:lineRule="auto"/>
      </w:pPr>
      <w:r>
        <w:separator/>
      </w:r>
    </w:p>
  </w:footnote>
  <w:footnote w:type="continuationSeparator" w:id="0">
    <w:p w14:paraId="32C18D87" w14:textId="77777777" w:rsidR="00E8214E" w:rsidRDefault="00E82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B50"/>
    <w:rsid w:val="003B0EF8"/>
    <w:rsid w:val="00462577"/>
    <w:rsid w:val="005B0B50"/>
    <w:rsid w:val="008C303A"/>
    <w:rsid w:val="00B77F7C"/>
    <w:rsid w:val="00BF3804"/>
    <w:rsid w:val="00E8214E"/>
    <w:rsid w:val="00F1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0B1D"/>
  <w15:chartTrackingRefBased/>
  <w15:docId w15:val="{E36CA46B-BC7B-4761-B538-18E39E4E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F3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F3804"/>
  </w:style>
  <w:style w:type="table" w:customStyle="1" w:styleId="1">
    <w:name w:val="Сетка таблицы1"/>
    <w:basedOn w:val="a1"/>
    <w:next w:val="a3"/>
    <w:uiPriority w:val="59"/>
    <w:rsid w:val="00B77F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Валерия Быковская</cp:lastModifiedBy>
  <cp:revision>7</cp:revision>
  <dcterms:created xsi:type="dcterms:W3CDTF">2022-09-18T22:48:00Z</dcterms:created>
  <dcterms:modified xsi:type="dcterms:W3CDTF">2022-09-19T12:42:00Z</dcterms:modified>
</cp:coreProperties>
</file>