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EF" w:rsidRPr="009F29EF" w:rsidRDefault="009F29EF" w:rsidP="009F29EF">
      <w:pPr>
        <w:widowControl w:val="0"/>
        <w:autoSpaceDE w:val="0"/>
        <w:autoSpaceDN w:val="0"/>
        <w:spacing w:before="92" w:after="0" w:line="247" w:lineRule="auto"/>
        <w:ind w:left="604" w:right="649"/>
        <w:jc w:val="center"/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</w:pPr>
    </w:p>
    <w:p w:rsidR="009F29EF" w:rsidRPr="008A7CEF" w:rsidRDefault="009F29EF" w:rsidP="009F29EF">
      <w:pPr>
        <w:widowControl w:val="0"/>
        <w:autoSpaceDE w:val="0"/>
        <w:autoSpaceDN w:val="0"/>
        <w:spacing w:before="92" w:after="0" w:line="247" w:lineRule="auto"/>
        <w:ind w:left="604" w:right="649"/>
        <w:jc w:val="center"/>
        <w:rPr>
          <w:rFonts w:ascii="Times New Roman" w:eastAsia="Times New Roman" w:hAnsi="Times New Roman" w:cs="Times New Roman"/>
          <w:w w:val="85"/>
          <w:sz w:val="28"/>
          <w:szCs w:val="28"/>
        </w:rPr>
      </w:pPr>
      <w:r w:rsidRPr="008A7CEF">
        <w:rPr>
          <w:rFonts w:ascii="Times New Roman" w:eastAsia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8A7CEF">
        <w:rPr>
          <w:rFonts w:ascii="Times New Roman" w:eastAsia="Times New Roman" w:hAnsi="Times New Roman" w:cs="Times New Roman"/>
          <w:w w:val="90"/>
          <w:sz w:val="28"/>
          <w:szCs w:val="28"/>
        </w:rPr>
        <w:t>РАБОЧАЯ</w:t>
      </w:r>
      <w:r w:rsidRPr="008A7CEF">
        <w:rPr>
          <w:rFonts w:ascii="Times New Roman" w:eastAsia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8A7CEF">
        <w:rPr>
          <w:rFonts w:ascii="Times New Roman" w:eastAsia="Times New Roman" w:hAnsi="Times New Roman" w:cs="Times New Roman"/>
          <w:w w:val="90"/>
          <w:sz w:val="28"/>
          <w:szCs w:val="28"/>
        </w:rPr>
        <w:t>ПРОГРАММА</w:t>
      </w:r>
      <w:r w:rsidRPr="008A7CEF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</w:p>
    <w:p w:rsidR="009F29EF" w:rsidRPr="008A7CEF" w:rsidRDefault="008A7CEF" w:rsidP="009F29EF">
      <w:pPr>
        <w:widowControl w:val="0"/>
        <w:autoSpaceDE w:val="0"/>
        <w:autoSpaceDN w:val="0"/>
        <w:spacing w:before="78" w:after="0" w:line="240" w:lineRule="auto"/>
        <w:ind w:left="604" w:right="64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</w:t>
      </w:r>
      <w:r w:rsidRPr="008A7CEF">
        <w:rPr>
          <w:rFonts w:ascii="Times New Roman" w:eastAsia="Trebuchet MS" w:hAnsi="Times New Roman" w:cs="Times New Roman"/>
          <w:bCs/>
          <w:sz w:val="28"/>
          <w:szCs w:val="28"/>
        </w:rPr>
        <w:t xml:space="preserve">о </w:t>
      </w:r>
      <w:r w:rsidR="009F29EF" w:rsidRPr="008A7CEF">
        <w:rPr>
          <w:rFonts w:ascii="Times New Roman" w:eastAsia="Trebuchet MS" w:hAnsi="Times New Roman" w:cs="Times New Roman"/>
          <w:bCs/>
          <w:sz w:val="28"/>
          <w:szCs w:val="28"/>
        </w:rPr>
        <w:t xml:space="preserve"> математике</w:t>
      </w:r>
      <w:r>
        <w:rPr>
          <w:rFonts w:ascii="Times New Roman" w:eastAsia="Trebuchet MS" w:hAnsi="Times New Roman" w:cs="Times New Roman"/>
          <w:bCs/>
          <w:sz w:val="28"/>
          <w:szCs w:val="28"/>
        </w:rPr>
        <w:t>.</w:t>
      </w: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Класс: 5-6</w:t>
      </w: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Срок реализации: 2 года</w:t>
      </w: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F29EF">
        <w:rPr>
          <w:rFonts w:ascii="Times New Roman" w:eastAsia="Cambria" w:hAnsi="Times New Roman" w:cs="Times New Roman"/>
          <w:sz w:val="24"/>
          <w:szCs w:val="24"/>
        </w:rPr>
        <w:t>Учит</w:t>
      </w:r>
      <w:r>
        <w:rPr>
          <w:rFonts w:ascii="Times New Roman" w:eastAsia="Cambria" w:hAnsi="Times New Roman" w:cs="Times New Roman"/>
          <w:sz w:val="24"/>
          <w:szCs w:val="24"/>
        </w:rPr>
        <w:t xml:space="preserve">ель: </w:t>
      </w:r>
      <w:proofErr w:type="spellStart"/>
      <w:r w:rsidR="0070592D">
        <w:rPr>
          <w:rFonts w:ascii="Times New Roman" w:eastAsia="Cambria" w:hAnsi="Times New Roman" w:cs="Times New Roman"/>
          <w:sz w:val="24"/>
          <w:szCs w:val="24"/>
        </w:rPr>
        <w:t>Толстобров</w:t>
      </w:r>
      <w:proofErr w:type="spellEnd"/>
      <w:r w:rsidR="0070592D">
        <w:rPr>
          <w:rFonts w:ascii="Times New Roman" w:eastAsia="Cambria" w:hAnsi="Times New Roman" w:cs="Times New Roman"/>
          <w:sz w:val="24"/>
          <w:szCs w:val="24"/>
        </w:rPr>
        <w:t xml:space="preserve"> А.М.</w:t>
      </w: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F29EF" w:rsidRPr="009F29EF" w:rsidRDefault="009F29EF" w:rsidP="009F29EF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ahoma" w:hAnsi="Times New Roman" w:cs="Times New Roman"/>
          <w:b/>
          <w:sz w:val="24"/>
          <w:szCs w:val="24"/>
        </w:rPr>
      </w:pPr>
      <w:bookmarkStart w:id="0" w:name="_TOC_250018"/>
      <w:r w:rsidRPr="009F29EF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</w:rPr>
        <w:t>ПОЯСНИТЕЛЬНАЯ</w:t>
      </w:r>
      <w:r w:rsidRPr="009F29EF">
        <w:rPr>
          <w:rFonts w:ascii="Times New Roman" w:eastAsia="Tahoma" w:hAnsi="Times New Roman" w:cs="Times New Roman"/>
          <w:b/>
          <w:color w:val="231F20"/>
          <w:spacing w:val="74"/>
          <w:sz w:val="24"/>
          <w:szCs w:val="24"/>
        </w:rPr>
        <w:t xml:space="preserve"> </w:t>
      </w:r>
      <w:bookmarkEnd w:id="0"/>
      <w:r w:rsidRPr="009F29EF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</w:rPr>
        <w:t>ЗАПИСКА</w:t>
      </w:r>
    </w:p>
    <w:p w:rsidR="009F29EF" w:rsidRPr="008405E6" w:rsidRDefault="009F29EF" w:rsidP="009F29EF">
      <w:pPr>
        <w:widowControl w:val="0"/>
        <w:autoSpaceDE w:val="0"/>
        <w:autoSpaceDN w:val="0"/>
        <w:spacing w:before="151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color w:val="231F20"/>
          <w:sz w:val="28"/>
          <w:szCs w:val="28"/>
        </w:rPr>
      </w:pP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Данная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программа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по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="00585121">
        <w:rPr>
          <w:rFonts w:ascii="Times New Roman" w:eastAsia="Cambria" w:hAnsi="Times New Roman" w:cs="Times New Roman"/>
          <w:color w:val="231F20"/>
          <w:sz w:val="28"/>
          <w:szCs w:val="28"/>
        </w:rPr>
        <w:t>математике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основного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общего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образования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разработана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в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соответствии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с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требованиями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обновлённого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Федерального государственного образовательного стандарта основного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общего образования (ФГОС ООО) и с учётом Примерной основной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образовательной</w:t>
      </w:r>
      <w:r w:rsidRPr="008405E6">
        <w:rPr>
          <w:rFonts w:ascii="Times New Roman" w:eastAsia="Cambria" w:hAnsi="Times New Roman" w:cs="Times New Roman"/>
          <w:color w:val="231F20"/>
          <w:spacing w:val="4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программы</w:t>
      </w:r>
      <w:r w:rsidRPr="008405E6">
        <w:rPr>
          <w:rFonts w:ascii="Times New Roman" w:eastAsia="Cambria" w:hAnsi="Times New Roman" w:cs="Times New Roman"/>
          <w:color w:val="231F20"/>
          <w:spacing w:val="4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основного</w:t>
      </w:r>
      <w:r w:rsidRPr="008405E6">
        <w:rPr>
          <w:rFonts w:ascii="Times New Roman" w:eastAsia="Cambria" w:hAnsi="Times New Roman" w:cs="Times New Roman"/>
          <w:color w:val="231F20"/>
          <w:spacing w:val="4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общего</w:t>
      </w:r>
      <w:r w:rsidRPr="008405E6">
        <w:rPr>
          <w:rFonts w:ascii="Times New Roman" w:eastAsia="Cambria" w:hAnsi="Times New Roman" w:cs="Times New Roman"/>
          <w:color w:val="231F20"/>
          <w:spacing w:val="4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образования</w:t>
      </w:r>
      <w:r w:rsidRPr="008405E6">
        <w:rPr>
          <w:rFonts w:ascii="Times New Roman" w:eastAsia="Cambria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(ПООП</w:t>
      </w:r>
      <w:r w:rsidRPr="008405E6">
        <w:rPr>
          <w:rFonts w:ascii="Times New Roman" w:eastAsia="Cambria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z w:val="28"/>
          <w:szCs w:val="28"/>
        </w:rPr>
        <w:t>ООО).</w:t>
      </w:r>
    </w:p>
    <w:p w:rsidR="009F29EF" w:rsidRPr="008405E6" w:rsidRDefault="009F29EF" w:rsidP="009F29EF">
      <w:pPr>
        <w:widowControl w:val="0"/>
        <w:autoSpaceDE w:val="0"/>
        <w:autoSpaceDN w:val="0"/>
        <w:spacing w:before="86" w:after="0" w:line="244" w:lineRule="auto"/>
        <w:ind w:left="117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Примерная рабочая программа по математике на уровне основного общего образования составлена на основе требований к ре</w:t>
      </w:r>
      <w:r w:rsidRPr="008405E6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t>зультатам</w:t>
      </w:r>
      <w:r w:rsidRPr="008405E6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spacing w:val="-1"/>
          <w:w w:val="105"/>
          <w:sz w:val="28"/>
          <w:szCs w:val="28"/>
        </w:rPr>
        <w:lastRenderedPageBreak/>
        <w:t>освоения</w:t>
      </w:r>
      <w:r w:rsidRPr="008405E6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основной</w:t>
      </w:r>
      <w:r w:rsidRPr="008405E6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образовательной</w:t>
      </w:r>
      <w:r w:rsidRPr="008405E6">
        <w:rPr>
          <w:rFonts w:ascii="Times New Roman" w:eastAsia="Cambria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программы</w:t>
      </w:r>
      <w:r w:rsidRPr="008405E6">
        <w:rPr>
          <w:rFonts w:ascii="Times New Roman" w:eastAsia="Cambria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основного общего образования, пр</w:t>
      </w:r>
      <w:r w:rsidR="00585121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едставленных в Федеральном госу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дарственном</w:t>
      </w:r>
      <w:r w:rsidRPr="008405E6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образовательном</w:t>
      </w:r>
      <w:r w:rsidRPr="008405E6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стандарте</w:t>
      </w:r>
      <w:r w:rsidRPr="008405E6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основного</w:t>
      </w:r>
      <w:r w:rsidRPr="008405E6">
        <w:rPr>
          <w:rFonts w:ascii="Times New Roman" w:eastAsia="Cambr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общего</w:t>
      </w:r>
      <w:r w:rsidRPr="008405E6">
        <w:rPr>
          <w:rFonts w:ascii="Times New Roman" w:eastAsia="Cambria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образования,</w:t>
      </w:r>
      <w:r w:rsidRPr="008405E6">
        <w:rPr>
          <w:rFonts w:ascii="Times New Roman" w:eastAsia="Cambria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а</w:t>
      </w:r>
      <w:r w:rsidRPr="008405E6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также</w:t>
      </w:r>
      <w:r w:rsidRPr="008405E6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Примерной</w:t>
      </w:r>
      <w:r w:rsidRPr="008405E6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программы</w:t>
      </w:r>
      <w:r w:rsidRPr="008405E6">
        <w:rPr>
          <w:rFonts w:ascii="Times New Roman" w:eastAsia="Cambria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405E6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воспитания и локального акта МБОУ «ПСОШ №1 ПМО» № 123 «Положение о рабочих программах, разрабатываемых по ФГОС-2021», </w:t>
      </w:r>
      <w:bookmarkStart w:id="1" w:name="_GoBack"/>
      <w:bookmarkEnd w:id="1"/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F29EF" w:rsidRPr="00C3571A" w:rsidRDefault="009F29EF" w:rsidP="009F29E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ИЗУЧЕНИЯ УЧЕБНОГО КУРСА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Приоритетными целями обучения математике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являются:</w:t>
      </w:r>
    </w:p>
    <w:p w:rsidR="009F29EF" w:rsidRPr="00C3571A" w:rsidRDefault="009F29EF" w:rsidP="009F2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9F29EF" w:rsidRPr="00C3571A" w:rsidRDefault="009F29EF" w:rsidP="009F2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9F29EF" w:rsidRPr="00C3571A" w:rsidRDefault="009F29EF" w:rsidP="009F2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осознанию взаимосвязи математики и окружающего мира; </w:t>
      </w:r>
    </w:p>
    <w:p w:rsidR="009F29EF" w:rsidRPr="00C3571A" w:rsidRDefault="009F29EF" w:rsidP="009F2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линии содержания курса математики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арифметического материала начинается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частности с обучением простейшим приёмам прикидки и оценки результатов вычислений. 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</w:t>
      </w:r>
      <w:r w:rsidR="008405E6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решению текстовых задач в 5</w:t>
      </w:r>
      <w:r w:rsidR="008405E6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используются арифметические приёмы решения. Текстовые задачи, решаемые при отработке вычислительных навыков в 5</w:t>
      </w:r>
      <w:r w:rsidR="008405E6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F29EF" w:rsidRPr="00C3571A" w:rsidRDefault="009F29EF" w:rsidP="009F29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«Математики» 5</w:t>
      </w:r>
      <w:r w:rsidR="008405E6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школе, систематизируются и расширяются.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УЧЕБНОГО КУРСА В УЧЕБНОМ ПЛАНЕ</w:t>
      </w:r>
    </w:p>
    <w:p w:rsidR="002535F4" w:rsidRDefault="002535F4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математики в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 не менее 5 учебных часов в неделю, всего  170 учебных часов.</w:t>
      </w:r>
    </w:p>
    <w:p w:rsidR="002365C0" w:rsidRPr="00255B80" w:rsidRDefault="002365C0" w:rsidP="002365C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5B8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365C0" w:rsidRPr="00255B80" w:rsidRDefault="002365C0" w:rsidP="002365C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5B8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2365C0" w:rsidRPr="00255B80" w:rsidRDefault="002365C0" w:rsidP="002365C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2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Просвещение";</w:t>
      </w:r>
    </w:p>
    <w:p w:rsidR="002365C0" w:rsidRPr="00C3571A" w:rsidRDefault="002365C0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F4" w:rsidRPr="00C3571A" w:rsidRDefault="002535F4" w:rsidP="002535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КУРСА "МАТЕМАТИКА"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5 класс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числа и нуль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Дроби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Основное свойство дроби. Сокращение дробей. Приведение дроби к новому 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текстовых задач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</w:t>
      </w:r>
    </w:p>
    <w:p w:rsidR="002535F4" w:rsidRDefault="002535F4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ломаной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8405E6" w:rsidRPr="0092785C" w:rsidRDefault="008405E6" w:rsidP="008405E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курса математика 6 класс</w:t>
      </w: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Натуральные числа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ожения и умножения, распределительного свойства умножения. Округление натуральных чисел.  Делители и кратные числа; наибольший </w:t>
      </w: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делитель и наименьшее общее кратное. Делимость суммы и произведения. Деление с остатком.</w:t>
      </w:r>
    </w:p>
    <w:p w:rsidR="008405E6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Дроби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 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и отрицательные числа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 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Буквенные выражения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текстовых задач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 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 Оценка и прикидка, округление результата. Составление буквенных выражений по условию </w:t>
      </w: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задачи. Представление данных с помощью таблиц и диаграмм. Столбчатые диаграммы: чтение и построение. Чтение круговых диаграмм.</w:t>
      </w:r>
    </w:p>
    <w:p w:rsidR="008405E6" w:rsidRPr="0092785C" w:rsidRDefault="008405E6" w:rsidP="008405E6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Взаимное расположение двух прямых на плоскости, параллельные прямые, перпендикулярные прямые. 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Симметрия: центральная, осевая и зеркальная симметрии. Построение симметричных фигур. </w:t>
      </w:r>
      <w:proofErr w:type="gramStart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Понятие объёма; единицы измерения объёма. Объём прямоугольного параллелепипеда, куба.</w:t>
      </w:r>
    </w:p>
    <w:p w:rsidR="008405E6" w:rsidRPr="0092785C" w:rsidRDefault="008405E6" w:rsidP="008405E6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E6" w:rsidRPr="0092785C" w:rsidRDefault="008405E6" w:rsidP="008405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5D" w:rsidRPr="00C3571A" w:rsidRDefault="00281B5D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21" w:rsidRDefault="00585121" w:rsidP="002535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535F4" w:rsidRPr="00C3571A" w:rsidRDefault="002535F4" w:rsidP="002535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 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Гражданское и духовно-нравственное воспитание: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воспитание</w:t>
      </w: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МЕТАПРЕДМЕТНЫЕ РЕЗУЛЬТАТЫ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универсальными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познавательными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действиями, универсальными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коммуникативными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действиями и универсальными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регулятивными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действиями.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Универсальные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действия: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критерии для выявления закономерностей и противоречий;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535F4" w:rsidRPr="00C3571A" w:rsidRDefault="002535F4" w:rsidP="00253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исследовательские действия:</w:t>
      </w:r>
    </w:p>
    <w:p w:rsidR="002535F4" w:rsidRPr="00C3571A" w:rsidRDefault="002535F4" w:rsidP="002535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 </w:t>
      </w:r>
    </w:p>
    <w:p w:rsidR="002535F4" w:rsidRPr="00C3571A" w:rsidRDefault="002535F4" w:rsidP="002535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2535F4" w:rsidRPr="00C3571A" w:rsidRDefault="002535F4" w:rsidP="002535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позицию, мнение;</w:t>
      </w:r>
    </w:p>
    <w:p w:rsidR="002535F4" w:rsidRPr="00C3571A" w:rsidRDefault="002535F4" w:rsidP="002535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2535F4" w:rsidRPr="00C3571A" w:rsidRDefault="002535F4" w:rsidP="002535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информацией:</w:t>
      </w:r>
    </w:p>
    <w:p w:rsidR="002535F4" w:rsidRPr="00C3571A" w:rsidRDefault="002535F4" w:rsidP="00253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2535F4" w:rsidRPr="00C3571A" w:rsidRDefault="002535F4" w:rsidP="00253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2535F4" w:rsidRPr="00C3571A" w:rsidRDefault="002535F4" w:rsidP="00253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2535F4" w:rsidRPr="00C3571A" w:rsidRDefault="002535F4" w:rsidP="00253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Универсальные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действия обеспечивают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ность</w:t>
      </w:r>
      <w:proofErr w:type="spellEnd"/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социальных навыков обучающихся.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Общение: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общения; 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корректной форме формулировать разногласия, свои возражения; 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решения задачи, эксперимента, исследования, проекта; </w:t>
      </w:r>
    </w:p>
    <w:p w:rsidR="002535F4" w:rsidRPr="00C3571A" w:rsidRDefault="002535F4" w:rsidP="00253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Сотрудничество:</w:t>
      </w:r>
    </w:p>
    <w:p w:rsidR="002535F4" w:rsidRPr="00C3571A" w:rsidRDefault="002535F4" w:rsidP="00253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2535F4" w:rsidRPr="00C3571A" w:rsidRDefault="002535F4" w:rsidP="00253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2535F4" w:rsidRPr="00C3571A" w:rsidRDefault="002535F4" w:rsidP="00253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2535F4" w:rsidRPr="00C3571A" w:rsidRDefault="002535F4" w:rsidP="00253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2535F4" w:rsidRPr="00C3571A" w:rsidRDefault="002535F4" w:rsidP="00253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 Универсальные </w:t>
      </w:r>
      <w:r w:rsidRPr="00C3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 </w:t>
      </w:r>
      <w:r w:rsidRPr="00C357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Самоорганизация:</w:t>
      </w:r>
    </w:p>
    <w:p w:rsidR="002535F4" w:rsidRPr="00C3571A" w:rsidRDefault="002535F4" w:rsidP="002535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Самоконтроль:</w:t>
      </w:r>
    </w:p>
    <w:p w:rsidR="002535F4" w:rsidRPr="00C3571A" w:rsidRDefault="002535F4" w:rsidP="002535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2535F4" w:rsidRPr="00C3571A" w:rsidRDefault="002535F4" w:rsidP="002535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535F4" w:rsidRPr="00C3571A" w:rsidRDefault="002535F4" w:rsidP="002535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ПРЕДМЕТНЫЕ РЕЗУЛЬТАТЫ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вычисления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(числовой) прямой.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проверку, прикидку результата вычислений.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натуральные числа.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текстовых задач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чины через другие.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535F4" w:rsidRPr="00C3571A" w:rsidRDefault="002535F4" w:rsidP="002535F4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535F4" w:rsidRPr="00C3571A" w:rsidRDefault="002535F4" w:rsidP="00253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535F4" w:rsidRDefault="002535F4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253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8405E6" w:rsidP="008405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5 класс</w:t>
      </w:r>
    </w:p>
    <w:p w:rsidR="008405E6" w:rsidRDefault="008405E6" w:rsidP="0084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Pr="00C3571A" w:rsidRDefault="008405E6" w:rsidP="008405E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701"/>
        <w:gridCol w:w="1842"/>
      </w:tblGrid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№</w:t>
            </w: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Изучаемый раздел,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количество</w:t>
            </w: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контрольных и практических</w:t>
            </w: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ЭОР</w:t>
            </w: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1-43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Натуральные числа.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>Действия с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>натуральными числами.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https://resh.edu.ru/subject/12/5/</w:t>
            </w: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44-55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Наглядная геометрия.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>Линии на плоскости.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56-103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https://resh.edu.ru/subject/12/5/</w:t>
            </w: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104-113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https://resh.edu.ru/subject/12/5/</w:t>
            </w: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114-152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https://resh.edu.ru/subject/12/5/</w:t>
            </w:r>
          </w:p>
        </w:tc>
      </w:tr>
      <w:tr w:rsidR="008405E6" w:rsidTr="00AC6A27">
        <w:tc>
          <w:tcPr>
            <w:tcW w:w="851" w:type="dxa"/>
          </w:tcPr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</w:p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153-161</w:t>
            </w: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Наглядная геометрия.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 xml:space="preserve">Тела и фигуры в </w:t>
            </w:r>
            <w:r>
              <w:rPr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418" w:type="dxa"/>
          </w:tcPr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</w:tcPr>
          <w:p w:rsidR="008405E6" w:rsidRDefault="008405E6" w:rsidP="00AC6A27">
            <w:pPr>
              <w:rPr>
                <w:sz w:val="24"/>
                <w:szCs w:val="24"/>
                <w:lang w:eastAsia="ru-RU"/>
              </w:rPr>
            </w:pPr>
          </w:p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https://resh.edu.ru/subject/12/5/</w:t>
            </w:r>
          </w:p>
        </w:tc>
      </w:tr>
      <w:tr w:rsidR="008405E6" w:rsidTr="00AC6A27">
        <w:tc>
          <w:tcPr>
            <w:tcW w:w="85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161-170</w:t>
            </w:r>
          </w:p>
        </w:tc>
        <w:tc>
          <w:tcPr>
            <w:tcW w:w="4536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1418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</w:tcPr>
          <w:p w:rsidR="008405E6" w:rsidRPr="000526E3" w:rsidRDefault="008405E6" w:rsidP="00AC6A27">
            <w:pPr>
              <w:rPr>
                <w:sz w:val="24"/>
                <w:szCs w:val="24"/>
                <w:lang w:eastAsia="ru-RU"/>
              </w:rPr>
            </w:pPr>
            <w:r w:rsidRP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https://resh.edu.ru/subject/12/5/</w:t>
            </w:r>
          </w:p>
        </w:tc>
      </w:tr>
    </w:tbl>
    <w:p w:rsidR="00255B80" w:rsidRDefault="00255B80" w:rsidP="00255B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E6" w:rsidRDefault="00255B80" w:rsidP="00255B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6 класс</w:t>
      </w:r>
    </w:p>
    <w:p w:rsidR="00255B80" w:rsidRPr="00255B80" w:rsidRDefault="00255B80" w:rsidP="00255B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701"/>
        <w:gridCol w:w="1842"/>
      </w:tblGrid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№</w:t>
            </w:r>
          </w:p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Изучаемый раздел,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 w:rsidRPr="000526E3">
              <w:rPr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количество</w:t>
            </w:r>
          </w:p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контрольных и практических</w:t>
            </w:r>
          </w:p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 w:rsidRPr="000526E3">
              <w:rPr>
                <w:sz w:val="24"/>
                <w:szCs w:val="24"/>
                <w:lang w:eastAsia="ru-RU"/>
              </w:rPr>
              <w:t>ЭОР</w:t>
            </w: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Натуральные числа.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Действия с натуральными числами.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</w:tcPr>
          <w:p w:rsidR="00255B80" w:rsidRPr="000526E3" w:rsidRDefault="008A7CEF" w:rsidP="00184ECF">
            <w:pPr>
              <w:rPr>
                <w:sz w:val="24"/>
                <w:szCs w:val="24"/>
                <w:lang w:eastAsia="ru-RU"/>
              </w:rPr>
            </w:pPr>
            <w:r w:rsidRPr="008A7CEF">
              <w:rPr>
                <w:rFonts w:ascii="Times New Roman" w:eastAsia="Calibri" w:hAnsi="Times New Roman" w:cs="Times New Roman"/>
                <w:sz w:val="24"/>
                <w:szCs w:val="24"/>
              </w:rPr>
              <w:t>lecta.rosuchebnik.ru</w:t>
            </w: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31-37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Наглядная геометрия.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Прямые и плоскости.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38-69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</w:tcPr>
          <w:p w:rsidR="00255B80" w:rsidRPr="000526E3" w:rsidRDefault="008A7CEF" w:rsidP="00184ECF">
            <w:pPr>
              <w:rPr>
                <w:sz w:val="24"/>
                <w:szCs w:val="24"/>
                <w:lang w:eastAsia="ru-RU"/>
              </w:rPr>
            </w:pPr>
            <w:r w:rsidRPr="008A7CEF">
              <w:rPr>
                <w:rFonts w:ascii="Times New Roman" w:eastAsia="Calibri" w:hAnsi="Times New Roman" w:cs="Times New Roman"/>
                <w:sz w:val="24"/>
                <w:szCs w:val="24"/>
              </w:rPr>
              <w:t>lecta.rosuchebnik.ru</w:t>
            </w: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Наглядная геометрия.</w:t>
            </w:r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76-81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Выражения с буквами.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82-95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Наглядная геометрия</w:t>
            </w:r>
            <w:proofErr w:type="gramStart"/>
            <w:r w:rsidR="00604A9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>Фигуры на плоскости.</w:t>
            </w:r>
          </w:p>
        </w:tc>
        <w:tc>
          <w:tcPr>
            <w:tcW w:w="1418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</w:tcPr>
          <w:p w:rsidR="00255B80" w:rsidRPr="000526E3" w:rsidRDefault="008A7CEF" w:rsidP="00184ECF">
            <w:pPr>
              <w:rPr>
                <w:sz w:val="24"/>
                <w:szCs w:val="24"/>
                <w:lang w:eastAsia="ru-RU"/>
              </w:rPr>
            </w:pPr>
            <w:r w:rsidRPr="008A7CEF">
              <w:rPr>
                <w:rFonts w:ascii="Times New Roman" w:eastAsia="Calibri" w:hAnsi="Times New Roman" w:cs="Times New Roman"/>
                <w:sz w:val="24"/>
                <w:szCs w:val="24"/>
              </w:rPr>
              <w:t>lecta.rosuchebnik.ru</w:t>
            </w: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96-135</w:t>
            </w:r>
          </w:p>
        </w:tc>
        <w:tc>
          <w:tcPr>
            <w:tcW w:w="4536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418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</w:tcPr>
          <w:p w:rsidR="00255B80" w:rsidRPr="000526E3" w:rsidRDefault="008A7CEF" w:rsidP="00184ECF">
            <w:pPr>
              <w:rPr>
                <w:sz w:val="24"/>
                <w:szCs w:val="24"/>
                <w:lang w:eastAsia="ru-RU"/>
              </w:rPr>
            </w:pPr>
            <w:r w:rsidRPr="008A7CEF">
              <w:rPr>
                <w:rFonts w:ascii="Times New Roman" w:eastAsia="Calibri" w:hAnsi="Times New Roman" w:cs="Times New Roman"/>
                <w:sz w:val="24"/>
                <w:szCs w:val="24"/>
              </w:rPr>
              <w:t>lecta.rosuchebnik.ru</w:t>
            </w: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136-141</w:t>
            </w:r>
          </w:p>
        </w:tc>
        <w:tc>
          <w:tcPr>
            <w:tcW w:w="4536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данных.</w:t>
            </w:r>
          </w:p>
        </w:tc>
        <w:tc>
          <w:tcPr>
            <w:tcW w:w="1418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</w:p>
        </w:tc>
      </w:tr>
      <w:tr w:rsidR="00255B80" w:rsidRPr="000526E3" w:rsidTr="00604A99">
        <w:trPr>
          <w:trHeight w:val="654"/>
        </w:trPr>
        <w:tc>
          <w:tcPr>
            <w:tcW w:w="85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142-150</w:t>
            </w:r>
          </w:p>
        </w:tc>
        <w:tc>
          <w:tcPr>
            <w:tcW w:w="4536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Наглядная геометрия. Фигуры в пространстве.</w:t>
            </w:r>
          </w:p>
        </w:tc>
        <w:tc>
          <w:tcPr>
            <w:tcW w:w="1418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</w:tcPr>
          <w:p w:rsidR="00255B80" w:rsidRPr="000526E3" w:rsidRDefault="00255B80" w:rsidP="00184ECF">
            <w:pPr>
              <w:rPr>
                <w:sz w:val="24"/>
                <w:szCs w:val="24"/>
                <w:lang w:eastAsia="ru-RU"/>
              </w:rPr>
            </w:pPr>
          </w:p>
        </w:tc>
      </w:tr>
      <w:tr w:rsidR="00255B80" w:rsidRPr="000526E3" w:rsidTr="00184ECF">
        <w:tc>
          <w:tcPr>
            <w:tcW w:w="85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151-170</w:t>
            </w:r>
          </w:p>
        </w:tc>
        <w:tc>
          <w:tcPr>
            <w:tcW w:w="4536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Повторение, обобщение, систематизация.</w:t>
            </w:r>
          </w:p>
        </w:tc>
        <w:tc>
          <w:tcPr>
            <w:tcW w:w="1418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55B80" w:rsidRPr="000526E3" w:rsidRDefault="00604A99" w:rsidP="00184E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</w:tcPr>
          <w:p w:rsidR="00255B80" w:rsidRPr="000526E3" w:rsidRDefault="008A7CEF" w:rsidP="00184ECF">
            <w:pPr>
              <w:rPr>
                <w:sz w:val="24"/>
                <w:szCs w:val="24"/>
                <w:lang w:eastAsia="ru-RU"/>
              </w:rPr>
            </w:pPr>
            <w:r w:rsidRPr="008A7CEF">
              <w:rPr>
                <w:rFonts w:ascii="Times New Roman" w:eastAsia="Calibri" w:hAnsi="Times New Roman" w:cs="Times New Roman"/>
                <w:sz w:val="24"/>
                <w:szCs w:val="24"/>
              </w:rPr>
              <w:t>lecta.rosuchebnik.ru</w:t>
            </w:r>
          </w:p>
        </w:tc>
      </w:tr>
    </w:tbl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55B80" w:rsidRDefault="00255B80" w:rsidP="00255B8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55B80" w:rsidRDefault="00255B80" w:rsidP="00255B8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55B80" w:rsidRDefault="00255B8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365C0" w:rsidRDefault="002365C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365C0" w:rsidRDefault="002365C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365C0" w:rsidRPr="002365C0" w:rsidRDefault="002365C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2365C0" w:rsidRDefault="002365C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365C0" w:rsidRDefault="002365C0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604A99" w:rsidRDefault="00604A99" w:rsidP="008405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sectPr w:rsidR="0060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AB"/>
    <w:multiLevelType w:val="multilevel"/>
    <w:tmpl w:val="C75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CBD"/>
    <w:multiLevelType w:val="multilevel"/>
    <w:tmpl w:val="CF3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84868"/>
    <w:multiLevelType w:val="multilevel"/>
    <w:tmpl w:val="013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348EB"/>
    <w:multiLevelType w:val="multilevel"/>
    <w:tmpl w:val="24B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B465C"/>
    <w:multiLevelType w:val="hybridMultilevel"/>
    <w:tmpl w:val="EDC0797A"/>
    <w:lvl w:ilvl="0" w:tplc="A71C905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F1B07D78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01C8C70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2206B99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197285F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086A4C6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FA6010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E1AE784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EDA688F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5">
    <w:nsid w:val="64B365FB"/>
    <w:multiLevelType w:val="multilevel"/>
    <w:tmpl w:val="575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F1A65"/>
    <w:multiLevelType w:val="multilevel"/>
    <w:tmpl w:val="915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25931"/>
    <w:multiLevelType w:val="multilevel"/>
    <w:tmpl w:val="D1C4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B30C7"/>
    <w:multiLevelType w:val="multilevel"/>
    <w:tmpl w:val="F9A4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EF"/>
    <w:rsid w:val="002365C0"/>
    <w:rsid w:val="002535F4"/>
    <w:rsid w:val="00255B80"/>
    <w:rsid w:val="00281B5D"/>
    <w:rsid w:val="00585121"/>
    <w:rsid w:val="00604A99"/>
    <w:rsid w:val="006D7D85"/>
    <w:rsid w:val="0070592D"/>
    <w:rsid w:val="008405E6"/>
    <w:rsid w:val="008A7CEF"/>
    <w:rsid w:val="009F29EF"/>
    <w:rsid w:val="00D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014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2022-10-24T04:09:00Z</dcterms:created>
  <dcterms:modified xsi:type="dcterms:W3CDTF">2022-10-24T04:09:00Z</dcterms:modified>
</cp:coreProperties>
</file>