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468" w:rsidRPr="00157468" w:rsidRDefault="00157468" w:rsidP="00157468">
      <w:pPr>
        <w:shd w:val="clear" w:color="auto" w:fill="FFFFFF"/>
        <w:spacing w:after="0" w:line="270" w:lineRule="atLeast"/>
        <w:ind w:firstLine="426"/>
        <w:jc w:val="center"/>
        <w:outlineLvl w:val="2"/>
        <w:rPr>
          <w:rFonts w:ascii="Times New Roman" w:eastAsia="Times New Roman" w:hAnsi="Times New Roman" w:cs="Times New Roman"/>
          <w:b/>
          <w:bCs/>
          <w:color w:val="333333"/>
          <w:sz w:val="26"/>
          <w:szCs w:val="26"/>
          <w:lang w:eastAsia="ru-RU"/>
        </w:rPr>
      </w:pPr>
      <w:r w:rsidRPr="00157468">
        <w:rPr>
          <w:rFonts w:ascii="Times New Roman" w:eastAsia="Times New Roman" w:hAnsi="Times New Roman" w:cs="Times New Roman"/>
          <w:b/>
          <w:bCs/>
          <w:color w:val="333333"/>
          <w:sz w:val="26"/>
          <w:szCs w:val="26"/>
          <w:lang w:eastAsia="ru-RU"/>
        </w:rPr>
        <w:t>Порядок</w:t>
      </w:r>
      <w:r w:rsidRPr="00157468">
        <w:rPr>
          <w:rFonts w:ascii="Times New Roman" w:eastAsia="Times New Roman" w:hAnsi="Times New Roman" w:cs="Times New Roman"/>
          <w:b/>
          <w:bCs/>
          <w:color w:val="333333"/>
          <w:sz w:val="26"/>
          <w:szCs w:val="26"/>
          <w:lang w:eastAsia="ru-RU"/>
        </w:rPr>
        <w:br/>
        <w:t>проведения аттестации педагогических работников организаций, осуществляющих образовательную деятельность</w:t>
      </w:r>
      <w:r w:rsidRPr="00157468">
        <w:rPr>
          <w:rFonts w:ascii="Times New Roman" w:eastAsia="Times New Roman" w:hAnsi="Times New Roman" w:cs="Times New Roman"/>
          <w:b/>
          <w:bCs/>
          <w:color w:val="333333"/>
          <w:sz w:val="26"/>
          <w:szCs w:val="26"/>
          <w:lang w:eastAsia="ru-RU"/>
        </w:rPr>
        <w:br/>
        <w:t>(утв. приказом Министерства образования и науки РФ от 7 апреля 2014 г. № 276)</w:t>
      </w:r>
    </w:p>
    <w:p w:rsidR="00157468" w:rsidRPr="00157468" w:rsidRDefault="00157468" w:rsidP="00157468">
      <w:pPr>
        <w:shd w:val="clear" w:color="auto" w:fill="FFFFFF"/>
        <w:spacing w:after="0" w:line="270" w:lineRule="atLeast"/>
        <w:ind w:firstLine="426"/>
        <w:outlineLvl w:val="2"/>
        <w:rPr>
          <w:rFonts w:ascii="Times New Roman" w:eastAsia="Times New Roman" w:hAnsi="Times New Roman" w:cs="Times New Roman"/>
          <w:b/>
          <w:bCs/>
          <w:color w:val="333333"/>
          <w:sz w:val="26"/>
          <w:szCs w:val="26"/>
          <w:lang w:eastAsia="ru-RU"/>
        </w:rPr>
      </w:pPr>
      <w:r w:rsidRPr="00157468">
        <w:rPr>
          <w:rFonts w:ascii="Times New Roman" w:eastAsia="Times New Roman" w:hAnsi="Times New Roman" w:cs="Times New Roman"/>
          <w:b/>
          <w:bCs/>
          <w:color w:val="333333"/>
          <w:sz w:val="26"/>
          <w:szCs w:val="26"/>
          <w:lang w:eastAsia="ru-RU"/>
        </w:rPr>
        <w:t>I. Общие положения</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(Собрание законодательства Российской Федерации, 2013, №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категории*(1).</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3. Основными задачами проведения аттестации являются:</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определение необходимости повышения квалификации педагогических работников;</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повышение эффективности и качества педагогической деятельности;</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выявление перспектив использования потенциальных возможностей педагогических работников;</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157468" w:rsidRPr="00157468" w:rsidRDefault="00157468" w:rsidP="00157468">
      <w:pPr>
        <w:shd w:val="clear" w:color="auto" w:fill="FFFFFF"/>
        <w:spacing w:after="0" w:line="270" w:lineRule="atLeast"/>
        <w:ind w:firstLine="426"/>
        <w:outlineLvl w:val="2"/>
        <w:rPr>
          <w:rFonts w:ascii="Times New Roman" w:eastAsia="Times New Roman" w:hAnsi="Times New Roman" w:cs="Times New Roman"/>
          <w:b/>
          <w:bCs/>
          <w:color w:val="333333"/>
          <w:sz w:val="26"/>
          <w:szCs w:val="26"/>
          <w:lang w:eastAsia="ru-RU"/>
        </w:rPr>
      </w:pPr>
      <w:r w:rsidRPr="00157468">
        <w:rPr>
          <w:rFonts w:ascii="Times New Roman" w:eastAsia="Times New Roman" w:hAnsi="Times New Roman" w:cs="Times New Roman"/>
          <w:b/>
          <w:bCs/>
          <w:color w:val="333333"/>
          <w:sz w:val="26"/>
          <w:szCs w:val="26"/>
          <w:lang w:eastAsia="ru-RU"/>
        </w:rPr>
        <w:t>II. Аттестация педагогических работников в целях подтверждения соответствия занимаемой должности</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 xml:space="preserve">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w:t>
      </w:r>
      <w:proofErr w:type="gramStart"/>
      <w:r w:rsidRPr="00157468">
        <w:rPr>
          <w:rFonts w:ascii="Times New Roman" w:eastAsia="Times New Roman" w:hAnsi="Times New Roman" w:cs="Times New Roman"/>
          <w:color w:val="333333"/>
          <w:sz w:val="23"/>
          <w:szCs w:val="23"/>
          <w:lang w:eastAsia="ru-RU"/>
        </w:rPr>
        <w:t>организации)*</w:t>
      </w:r>
      <w:proofErr w:type="gramEnd"/>
      <w:r w:rsidRPr="00157468">
        <w:rPr>
          <w:rFonts w:ascii="Times New Roman" w:eastAsia="Times New Roman" w:hAnsi="Times New Roman" w:cs="Times New Roman"/>
          <w:color w:val="333333"/>
          <w:sz w:val="23"/>
          <w:szCs w:val="23"/>
          <w:lang w:eastAsia="ru-RU"/>
        </w:rPr>
        <w:t>(2).</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lastRenderedPageBreak/>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8. Аттестация педагогических работников проводится в соответствии с распорядительным актом работодателя.</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11. В представлении содержатся следующие сведения о педагогическом работнике:</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а) фамилия, имя, отчество (при наличии);</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б) наименование должности на дату проведения аттестации;</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в) дата заключения по этой должности трудового договора;</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г) уровень образования и (или) квалификации по специальности или направлению подготовки;</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д) информация о получении дополнительного профессионального образования по профилю педагогической деятельности;</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е) результаты предыдущих аттестаций (в случае их проведения);</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13. Аттестация проводится на заседании аттестационной комиссии организации с участием педагогического работника.</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соответствует занимаемой должности (указывается должность педагогического работника);</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lastRenderedPageBreak/>
        <w:t>не соответствует занимаемой должности (указывается должность педагогического работника).</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22. Аттестацию в целях подтверждения соответствия занимаемой должности не проходят следующие педагогические работники:</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а) педагогические работники, имеющие квалификационные категории;</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б) проработавшие в занимаемой должности менее двух лет в организации, в которой проводится аттестация;</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в) беременные женщины;</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г) женщины, находящиеся в отпуске по беременности и родам;</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д) лица, находящиеся в отпуске по уходу за ребенком до достижения им возраста трех лет;</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е) отсутствовавшие на рабочем месте более четырех месяцев подряд в связи с заболеванием.</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w:t>
      </w:r>
      <w:r w:rsidRPr="00157468">
        <w:rPr>
          <w:rFonts w:ascii="Times New Roman" w:eastAsia="Times New Roman" w:hAnsi="Times New Roman" w:cs="Times New Roman"/>
          <w:color w:val="333333"/>
          <w:sz w:val="23"/>
          <w:szCs w:val="23"/>
          <w:lang w:eastAsia="ru-RU"/>
        </w:rPr>
        <w:lastRenderedPageBreak/>
        <w:t>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157468" w:rsidRPr="00157468" w:rsidRDefault="00157468" w:rsidP="00157468">
      <w:pPr>
        <w:shd w:val="clear" w:color="auto" w:fill="FFFFFF"/>
        <w:spacing w:after="0" w:line="270" w:lineRule="atLeast"/>
        <w:ind w:firstLine="426"/>
        <w:outlineLvl w:val="2"/>
        <w:rPr>
          <w:rFonts w:ascii="Times New Roman" w:eastAsia="Times New Roman" w:hAnsi="Times New Roman" w:cs="Times New Roman"/>
          <w:b/>
          <w:bCs/>
          <w:color w:val="333333"/>
          <w:sz w:val="26"/>
          <w:szCs w:val="26"/>
          <w:lang w:eastAsia="ru-RU"/>
        </w:rPr>
      </w:pPr>
      <w:r w:rsidRPr="00157468">
        <w:rPr>
          <w:rFonts w:ascii="Times New Roman" w:eastAsia="Times New Roman" w:hAnsi="Times New Roman" w:cs="Times New Roman"/>
          <w:b/>
          <w:bCs/>
          <w:color w:val="333333"/>
          <w:sz w:val="26"/>
          <w:szCs w:val="26"/>
          <w:lang w:eastAsia="ru-RU"/>
        </w:rPr>
        <w:t>III. Аттестация педагогических работников в целях установления квалификационной категории</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24. Аттестация педагогических работников в целях установления квалификационной категории проводится по их желанию.</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По результатам аттестации педагогическим работникам устанавливается первая или высшая квалификационная категория.</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Квалификационная категория устанавливается сроком на 5 лет. Срок действия квалификационной категории продлению не подлежит.</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a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комиссии)*(4).</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В состав аттестационных комиссий включается представитель соответствующего профессионального союза.</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б) осуществляется письменное уведомление педагогических работников о сроке и месте проведения их аттестации.</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lastRenderedPageBreak/>
        <w:t>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36. Первая квалификационная категория педагогическим работникам устанавливается на основе:</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выявления развития у обучающихся способностей к научной (интеллектуальной), творческой, физкультурно-спортивной деятельности;</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37. Высшая квалификационная категория педагогическим работникам устанавливается на основе:</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 xml:space="preserve">выявления и развития </w:t>
      </w:r>
      <w:proofErr w:type="gramStart"/>
      <w:r w:rsidRPr="00157468">
        <w:rPr>
          <w:rFonts w:ascii="Times New Roman" w:eastAsia="Times New Roman" w:hAnsi="Times New Roman" w:cs="Times New Roman"/>
          <w:color w:val="333333"/>
          <w:sz w:val="23"/>
          <w:szCs w:val="23"/>
          <w:lang w:eastAsia="ru-RU"/>
        </w:rPr>
        <w:t>способностей</w:t>
      </w:r>
      <w:proofErr w:type="gramEnd"/>
      <w:r w:rsidRPr="00157468">
        <w:rPr>
          <w:rFonts w:ascii="Times New Roman" w:eastAsia="Times New Roman" w:hAnsi="Times New Roman" w:cs="Times New Roman"/>
          <w:color w:val="333333"/>
          <w:sz w:val="23"/>
          <w:szCs w:val="23"/>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39. По результатам аттестации аттестационная комиссия принимает одно из следующих решений:</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 xml:space="preserve">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w:t>
      </w:r>
      <w:r w:rsidRPr="00157468">
        <w:rPr>
          <w:rFonts w:ascii="Times New Roman" w:eastAsia="Times New Roman" w:hAnsi="Times New Roman" w:cs="Times New Roman"/>
          <w:color w:val="333333"/>
          <w:sz w:val="23"/>
          <w:szCs w:val="23"/>
          <w:lang w:eastAsia="ru-RU"/>
        </w:rPr>
        <w:lastRenderedPageBreak/>
        <w:t>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Решение аттестационной комиссии вступает в силу со дня его вынесения.</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_____________________________</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 xml:space="preserve">*(1) Часть 1 статьи 49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w:t>
      </w:r>
      <w:proofErr w:type="spellStart"/>
      <w:r w:rsidRPr="00157468">
        <w:rPr>
          <w:rFonts w:ascii="Times New Roman" w:eastAsia="Times New Roman" w:hAnsi="Times New Roman" w:cs="Times New Roman"/>
          <w:color w:val="333333"/>
          <w:sz w:val="23"/>
          <w:szCs w:val="23"/>
          <w:lang w:eastAsia="ru-RU"/>
        </w:rPr>
        <w:t>ст</w:t>
      </w:r>
      <w:proofErr w:type="spellEnd"/>
      <w:r w:rsidRPr="00157468">
        <w:rPr>
          <w:rFonts w:ascii="Times New Roman" w:eastAsia="Times New Roman" w:hAnsi="Times New Roman" w:cs="Times New Roman"/>
          <w:color w:val="333333"/>
          <w:sz w:val="23"/>
          <w:szCs w:val="23"/>
          <w:lang w:eastAsia="ru-RU"/>
        </w:rPr>
        <w:t xml:space="preserve"> 2878; № 27 ст. 3462; № 30, ст. 4036; № 48, ст. 6165; 2014, № 6, ст. 562, ст. 566)</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 xml:space="preserve">*(2) Часть 2 статьи 49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w:t>
      </w:r>
      <w:proofErr w:type="spellStart"/>
      <w:r w:rsidRPr="00157468">
        <w:rPr>
          <w:rFonts w:ascii="Times New Roman" w:eastAsia="Times New Roman" w:hAnsi="Times New Roman" w:cs="Times New Roman"/>
          <w:color w:val="333333"/>
          <w:sz w:val="23"/>
          <w:szCs w:val="23"/>
          <w:lang w:eastAsia="ru-RU"/>
        </w:rPr>
        <w:t>ст</w:t>
      </w:r>
      <w:proofErr w:type="spellEnd"/>
      <w:r w:rsidRPr="00157468">
        <w:rPr>
          <w:rFonts w:ascii="Times New Roman" w:eastAsia="Times New Roman" w:hAnsi="Times New Roman" w:cs="Times New Roman"/>
          <w:color w:val="333333"/>
          <w:sz w:val="23"/>
          <w:szCs w:val="23"/>
          <w:lang w:eastAsia="ru-RU"/>
        </w:rPr>
        <w:t xml:space="preserve"> 2878; № 27 ст. 3462; № 30, ст. 4036; № 48, ст. 6165; 2014, № 6, ст. 562, ст. 566)</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*(3) 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*(4) Часть 3 статьи 49 Федерального закона от 29 декабря 2012 г. № 273-ФЗ «Об образовании в Российской Федерации» (Собрание законодательства Российской Федерации, 2012, № 53, ст. 7598; 2013, № 19, ст. 2326; 23, ст. 2878; № 27, ст. 3462; № 30, ст. 4036; № 48, ст. 6165; 2014, № 6, ст. 562, ст. 566)</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lastRenderedPageBreak/>
        <w:t>*(5) Постановление Правительства Российской Федерации от 5 августа 2013 г. № 662 «Об осуществлении мониторинга системы образования» (Собрание законодательства Российской Федерации, 2013, № 33, ст. 4378)</w:t>
      </w:r>
    </w:p>
    <w:p w:rsidR="00157468" w:rsidRPr="00157468" w:rsidRDefault="00157468" w:rsidP="00157468">
      <w:pPr>
        <w:shd w:val="clear" w:color="auto" w:fill="FFFFFF"/>
        <w:spacing w:after="0" w:line="300" w:lineRule="atLeast"/>
        <w:ind w:firstLine="426"/>
        <w:outlineLvl w:val="1"/>
        <w:rPr>
          <w:rFonts w:ascii="Times New Roman" w:eastAsia="Times New Roman" w:hAnsi="Times New Roman" w:cs="Times New Roman"/>
          <w:b/>
          <w:bCs/>
          <w:color w:val="4D4D4D"/>
          <w:sz w:val="27"/>
          <w:szCs w:val="27"/>
          <w:lang w:eastAsia="ru-RU"/>
        </w:rPr>
      </w:pPr>
      <w:bookmarkStart w:id="0" w:name="review"/>
      <w:bookmarkEnd w:id="0"/>
      <w:r w:rsidRPr="00157468">
        <w:rPr>
          <w:rFonts w:ascii="Times New Roman" w:eastAsia="Times New Roman" w:hAnsi="Times New Roman" w:cs="Times New Roman"/>
          <w:b/>
          <w:bCs/>
          <w:color w:val="4D4D4D"/>
          <w:sz w:val="27"/>
          <w:szCs w:val="27"/>
          <w:lang w:eastAsia="ru-RU"/>
        </w:rPr>
        <w:t>Обзор документа</w:t>
      </w:r>
    </w:p>
    <w:p w:rsidR="00157468" w:rsidRPr="00157468" w:rsidRDefault="00157468" w:rsidP="00157468">
      <w:pPr>
        <w:spacing w:before="255" w:after="0" w:line="240" w:lineRule="auto"/>
        <w:ind w:firstLine="426"/>
        <w:rPr>
          <w:rFonts w:ascii="Times New Roman" w:eastAsia="Times New Roman" w:hAnsi="Times New Roman" w:cs="Times New Roman"/>
          <w:sz w:val="24"/>
          <w:szCs w:val="24"/>
          <w:lang w:eastAsia="ru-RU"/>
        </w:rPr>
      </w:pPr>
      <w:r w:rsidRPr="00157468">
        <w:rPr>
          <w:rFonts w:ascii="Times New Roman" w:eastAsia="Times New Roman" w:hAnsi="Times New Roman" w:cs="Times New Roman"/>
          <w:sz w:val="24"/>
          <w:szCs w:val="24"/>
          <w:lang w:eastAsia="ru-RU"/>
        </w:rPr>
        <w:pict>
          <v:rect id="_x0000_i1050" style="width:0;height:.75pt" o:hrstd="t" o:hrnoshade="t" o:hr="t" fillcolor="#333" stroked="f"/>
        </w:pic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Установлен новый порядок аттестации педагогических работников образовательных организаций. Он не касается профессорско-преподавательского состава.</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Аттестации подлежат все педагогические работники, включая совместителей.</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Аттестационные комиссии в целях подтверждения соответствия работников занимаемой должности теперь самостоятельно формируются образовательными организациями. Периодичность проведения аттестации не изменилась - 1 раз в 5 лет. При этом работники, отсутствовавшие на работе по болезни более 4 месяцев подряд, проходят аттестацию не ранее чем через год после выхода на работу.</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Квалификационные категории (первая или высшая) устанавливаются педагогическим работникам по их желанию. Работники, имеющие квалификационную категорию, не проходят аттестацию в целях подтверждения соответствия занимаемой должности.</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Заявление на присвоение категории можно направить по почте или в электронном виде. Его также можно подать в период нахождения в отпуске по уходу за ребенком.</w:t>
      </w:r>
    </w:p>
    <w:p w:rsidR="00157468" w:rsidRP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Уточнены основания присвоения квалификационных категорий. При отказе в установлении категории работник может повторно обратиться за ее присвоением только через год.</w:t>
      </w:r>
    </w:p>
    <w:p w:rsid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r w:rsidRPr="00157468">
        <w:rPr>
          <w:rFonts w:ascii="Times New Roman" w:eastAsia="Times New Roman" w:hAnsi="Times New Roman" w:cs="Times New Roman"/>
          <w:color w:val="333333"/>
          <w:sz w:val="23"/>
          <w:szCs w:val="23"/>
          <w:lang w:eastAsia="ru-RU"/>
        </w:rPr>
        <w:t>Ранее присвоенные квалификационные категории сохраняются в течение срока, на который они были установлены.</w:t>
      </w:r>
    </w:p>
    <w:p w:rsid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p>
    <w:p w:rsidR="00157468" w:rsidRDefault="00157468" w:rsidP="00157468">
      <w:pPr>
        <w:shd w:val="clear" w:color="auto" w:fill="FFFFFF"/>
        <w:spacing w:after="0" w:line="270" w:lineRule="atLeast"/>
        <w:ind w:firstLine="426"/>
        <w:rPr>
          <w:rFonts w:ascii="Times New Roman" w:eastAsia="Times New Roman" w:hAnsi="Times New Roman" w:cs="Times New Roman"/>
          <w:color w:val="333333"/>
          <w:sz w:val="23"/>
          <w:szCs w:val="23"/>
          <w:lang w:eastAsia="ru-RU"/>
        </w:rPr>
      </w:pPr>
    </w:p>
    <w:p w:rsidR="00157468" w:rsidRDefault="00157468" w:rsidP="00157468">
      <w:pPr>
        <w:shd w:val="clear" w:color="auto" w:fill="FFFFFF"/>
        <w:spacing w:after="0" w:line="360" w:lineRule="auto"/>
        <w:ind w:firstLine="426"/>
        <w:rPr>
          <w:rFonts w:ascii="Times New Roman" w:eastAsia="Times New Roman" w:hAnsi="Times New Roman" w:cs="Times New Roman"/>
          <w:color w:val="333333"/>
          <w:sz w:val="23"/>
          <w:szCs w:val="23"/>
          <w:lang w:eastAsia="ru-RU"/>
        </w:rPr>
      </w:pPr>
      <w:bookmarkStart w:id="1" w:name="_GoBack"/>
      <w:r>
        <w:rPr>
          <w:rFonts w:ascii="Times New Roman" w:eastAsia="Times New Roman" w:hAnsi="Times New Roman" w:cs="Times New Roman"/>
          <w:color w:val="333333"/>
          <w:sz w:val="23"/>
          <w:szCs w:val="23"/>
          <w:lang w:eastAsia="ru-RU"/>
        </w:rPr>
        <w:t>С порядком аттестации ознакомлены:</w:t>
      </w:r>
    </w:p>
    <w:p w:rsidR="00157468" w:rsidRDefault="00157468" w:rsidP="00157468">
      <w:pPr>
        <w:shd w:val="clear" w:color="auto" w:fill="FFFFFF"/>
        <w:spacing w:after="0" w:line="360" w:lineRule="auto"/>
        <w:ind w:firstLine="426"/>
        <w:rPr>
          <w:rFonts w:ascii="Times New Roman" w:eastAsia="Times New Roman" w:hAnsi="Times New Roman" w:cs="Times New Roman"/>
          <w:color w:val="333333"/>
          <w:sz w:val="23"/>
          <w:szCs w:val="23"/>
          <w:lang w:eastAsia="ru-RU"/>
        </w:rPr>
      </w:pPr>
    </w:p>
    <w:p w:rsidR="00157468" w:rsidRDefault="00157468" w:rsidP="00157468">
      <w:pPr>
        <w:shd w:val="clear" w:color="auto" w:fill="FFFFFF"/>
        <w:spacing w:after="0" w:line="360" w:lineRule="auto"/>
        <w:ind w:firstLine="426"/>
        <w:rPr>
          <w:rFonts w:ascii="Times New Roman" w:eastAsia="Times New Roman" w:hAnsi="Times New Roman" w:cs="Times New Roman"/>
          <w:color w:val="333333"/>
          <w:sz w:val="23"/>
          <w:szCs w:val="23"/>
          <w:lang w:eastAsia="ru-RU"/>
        </w:rPr>
      </w:pPr>
      <w:r>
        <w:rPr>
          <w:rFonts w:ascii="Times New Roman" w:eastAsia="Times New Roman" w:hAnsi="Times New Roman" w:cs="Times New Roman"/>
          <w:color w:val="333333"/>
          <w:sz w:val="23"/>
          <w:szCs w:val="23"/>
          <w:lang w:eastAsia="ru-RU"/>
        </w:rPr>
        <w:t>Музыченко Т.Я.</w:t>
      </w:r>
    </w:p>
    <w:p w:rsidR="00157468" w:rsidRDefault="00157468" w:rsidP="00157468">
      <w:pPr>
        <w:shd w:val="clear" w:color="auto" w:fill="FFFFFF"/>
        <w:spacing w:after="0" w:line="360" w:lineRule="auto"/>
        <w:ind w:firstLine="426"/>
        <w:rPr>
          <w:rFonts w:ascii="Times New Roman" w:eastAsia="Times New Roman" w:hAnsi="Times New Roman" w:cs="Times New Roman"/>
          <w:color w:val="333333"/>
          <w:sz w:val="23"/>
          <w:szCs w:val="23"/>
          <w:lang w:eastAsia="ru-RU"/>
        </w:rPr>
      </w:pPr>
      <w:proofErr w:type="spellStart"/>
      <w:r>
        <w:rPr>
          <w:rFonts w:ascii="Times New Roman" w:eastAsia="Times New Roman" w:hAnsi="Times New Roman" w:cs="Times New Roman"/>
          <w:color w:val="333333"/>
          <w:sz w:val="23"/>
          <w:szCs w:val="23"/>
          <w:lang w:eastAsia="ru-RU"/>
        </w:rPr>
        <w:t>Байдракова</w:t>
      </w:r>
      <w:proofErr w:type="spellEnd"/>
      <w:r>
        <w:rPr>
          <w:rFonts w:ascii="Times New Roman" w:eastAsia="Times New Roman" w:hAnsi="Times New Roman" w:cs="Times New Roman"/>
          <w:color w:val="333333"/>
          <w:sz w:val="23"/>
          <w:szCs w:val="23"/>
          <w:lang w:eastAsia="ru-RU"/>
        </w:rPr>
        <w:t xml:space="preserve"> А.Н.</w:t>
      </w:r>
    </w:p>
    <w:p w:rsidR="00157468" w:rsidRPr="00157468" w:rsidRDefault="00157468" w:rsidP="00157468">
      <w:pPr>
        <w:shd w:val="clear" w:color="auto" w:fill="FFFFFF"/>
        <w:spacing w:after="0" w:line="360" w:lineRule="auto"/>
        <w:ind w:firstLine="426"/>
        <w:rPr>
          <w:rFonts w:ascii="Times New Roman" w:eastAsia="Times New Roman" w:hAnsi="Times New Roman" w:cs="Times New Roman"/>
          <w:color w:val="333333"/>
          <w:sz w:val="23"/>
          <w:szCs w:val="23"/>
          <w:lang w:eastAsia="ru-RU"/>
        </w:rPr>
      </w:pPr>
      <w:r>
        <w:rPr>
          <w:rFonts w:ascii="Times New Roman" w:eastAsia="Times New Roman" w:hAnsi="Times New Roman" w:cs="Times New Roman"/>
          <w:color w:val="333333"/>
          <w:sz w:val="23"/>
          <w:szCs w:val="23"/>
          <w:lang w:eastAsia="ru-RU"/>
        </w:rPr>
        <w:t>Барабаш И.И.</w:t>
      </w:r>
    </w:p>
    <w:bookmarkEnd w:id="1"/>
    <w:p w:rsidR="00BB2352" w:rsidRPr="00157468" w:rsidRDefault="00BB2352" w:rsidP="00157468">
      <w:pPr>
        <w:spacing w:after="0"/>
        <w:ind w:firstLine="426"/>
        <w:rPr>
          <w:rFonts w:ascii="Times New Roman" w:hAnsi="Times New Roman" w:cs="Times New Roman"/>
        </w:rPr>
      </w:pPr>
    </w:p>
    <w:sectPr w:rsidR="00BB2352" w:rsidRPr="001574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AA"/>
    <w:rsid w:val="00157468"/>
    <w:rsid w:val="003178AA"/>
    <w:rsid w:val="00AA43BD"/>
    <w:rsid w:val="00BB2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26A9"/>
  <w15:chartTrackingRefBased/>
  <w15:docId w15:val="{A87F0633-6116-48E4-B4BE-C94A3EEDB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43B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A4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65989">
      <w:bodyDiv w:val="1"/>
      <w:marLeft w:val="0"/>
      <w:marRight w:val="0"/>
      <w:marTop w:val="0"/>
      <w:marBottom w:val="0"/>
      <w:divBdr>
        <w:top w:val="none" w:sz="0" w:space="0" w:color="auto"/>
        <w:left w:val="none" w:sz="0" w:space="0" w:color="auto"/>
        <w:bottom w:val="none" w:sz="0" w:space="0" w:color="auto"/>
        <w:right w:val="none" w:sz="0" w:space="0" w:color="auto"/>
      </w:divBdr>
      <w:divsChild>
        <w:div w:id="1046219417">
          <w:marLeft w:val="0"/>
          <w:marRight w:val="0"/>
          <w:marTop w:val="0"/>
          <w:marBottom w:val="0"/>
          <w:divBdr>
            <w:top w:val="none" w:sz="0" w:space="0" w:color="auto"/>
            <w:left w:val="none" w:sz="0" w:space="0" w:color="auto"/>
            <w:bottom w:val="none" w:sz="0" w:space="0" w:color="auto"/>
            <w:right w:val="none" w:sz="0" w:space="0" w:color="auto"/>
          </w:divBdr>
        </w:div>
      </w:divsChild>
    </w:div>
    <w:div w:id="1334530111">
      <w:bodyDiv w:val="1"/>
      <w:marLeft w:val="0"/>
      <w:marRight w:val="0"/>
      <w:marTop w:val="0"/>
      <w:marBottom w:val="0"/>
      <w:divBdr>
        <w:top w:val="none" w:sz="0" w:space="0" w:color="auto"/>
        <w:left w:val="none" w:sz="0" w:space="0" w:color="auto"/>
        <w:bottom w:val="none" w:sz="0" w:space="0" w:color="auto"/>
        <w:right w:val="none" w:sz="0" w:space="0" w:color="auto"/>
      </w:divBdr>
      <w:divsChild>
        <w:div w:id="710148577">
          <w:marLeft w:val="0"/>
          <w:marRight w:val="0"/>
          <w:marTop w:val="240"/>
          <w:marBottom w:val="240"/>
          <w:divBdr>
            <w:top w:val="none" w:sz="0" w:space="0" w:color="auto"/>
            <w:left w:val="none" w:sz="0" w:space="0" w:color="auto"/>
            <w:bottom w:val="none" w:sz="0" w:space="0" w:color="auto"/>
            <w:right w:val="none" w:sz="0" w:space="0" w:color="auto"/>
          </w:divBdr>
        </w:div>
        <w:div w:id="184950950">
          <w:marLeft w:val="0"/>
          <w:marRight w:val="0"/>
          <w:marTop w:val="240"/>
          <w:marBottom w:val="240"/>
          <w:divBdr>
            <w:top w:val="none" w:sz="0" w:space="0" w:color="auto"/>
            <w:left w:val="none" w:sz="0" w:space="0" w:color="auto"/>
            <w:bottom w:val="none" w:sz="0" w:space="0" w:color="auto"/>
            <w:right w:val="none" w:sz="0" w:space="0" w:color="auto"/>
          </w:divBdr>
        </w:div>
        <w:div w:id="441077188">
          <w:marLeft w:val="0"/>
          <w:marRight w:val="0"/>
          <w:marTop w:val="240"/>
          <w:marBottom w:val="240"/>
          <w:divBdr>
            <w:top w:val="none" w:sz="0" w:space="0" w:color="auto"/>
            <w:left w:val="none" w:sz="0" w:space="0" w:color="auto"/>
            <w:bottom w:val="none" w:sz="0" w:space="0" w:color="auto"/>
            <w:right w:val="none" w:sz="0" w:space="0" w:color="auto"/>
          </w:divBdr>
        </w:div>
        <w:div w:id="1736127457">
          <w:marLeft w:val="0"/>
          <w:marRight w:val="0"/>
          <w:marTop w:val="0"/>
          <w:marBottom w:val="0"/>
          <w:divBdr>
            <w:top w:val="none" w:sz="0" w:space="0" w:color="auto"/>
            <w:left w:val="none" w:sz="0" w:space="0" w:color="auto"/>
            <w:bottom w:val="none" w:sz="0" w:space="0" w:color="auto"/>
            <w:right w:val="none" w:sz="0" w:space="0" w:color="auto"/>
          </w:divBdr>
        </w:div>
        <w:div w:id="1496409742">
          <w:marLeft w:val="0"/>
          <w:marRight w:val="0"/>
          <w:marTop w:val="0"/>
          <w:marBottom w:val="0"/>
          <w:divBdr>
            <w:top w:val="none" w:sz="0" w:space="0" w:color="auto"/>
            <w:left w:val="none" w:sz="0" w:space="0" w:color="auto"/>
            <w:bottom w:val="none" w:sz="0" w:space="0" w:color="auto"/>
            <w:right w:val="none" w:sz="0" w:space="0" w:color="auto"/>
          </w:divBdr>
        </w:div>
        <w:div w:id="2088379490">
          <w:marLeft w:val="0"/>
          <w:marRight w:val="0"/>
          <w:marTop w:val="0"/>
          <w:marBottom w:val="0"/>
          <w:divBdr>
            <w:top w:val="none" w:sz="0" w:space="0" w:color="auto"/>
            <w:left w:val="none" w:sz="0" w:space="0" w:color="auto"/>
            <w:bottom w:val="none" w:sz="0" w:space="0" w:color="auto"/>
            <w:right w:val="none" w:sz="0" w:space="0" w:color="auto"/>
          </w:divBdr>
        </w:div>
        <w:div w:id="1257177931">
          <w:marLeft w:val="0"/>
          <w:marRight w:val="0"/>
          <w:marTop w:val="0"/>
          <w:marBottom w:val="0"/>
          <w:divBdr>
            <w:top w:val="none" w:sz="0" w:space="0" w:color="auto"/>
            <w:left w:val="none" w:sz="0" w:space="0" w:color="auto"/>
            <w:bottom w:val="none" w:sz="0" w:space="0" w:color="auto"/>
            <w:right w:val="none" w:sz="0" w:space="0" w:color="auto"/>
          </w:divBdr>
        </w:div>
        <w:div w:id="1567228483">
          <w:marLeft w:val="0"/>
          <w:marRight w:val="0"/>
          <w:marTop w:val="240"/>
          <w:marBottom w:val="240"/>
          <w:divBdr>
            <w:top w:val="none" w:sz="0" w:space="0" w:color="auto"/>
            <w:left w:val="none" w:sz="0" w:space="0" w:color="auto"/>
            <w:bottom w:val="none" w:sz="0" w:space="0" w:color="auto"/>
            <w:right w:val="none" w:sz="0" w:space="0" w:color="auto"/>
          </w:divBdr>
        </w:div>
        <w:div w:id="1460950403">
          <w:marLeft w:val="0"/>
          <w:marRight w:val="0"/>
          <w:marTop w:val="0"/>
          <w:marBottom w:val="0"/>
          <w:divBdr>
            <w:top w:val="none" w:sz="0" w:space="0" w:color="auto"/>
            <w:left w:val="none" w:sz="0" w:space="0" w:color="auto"/>
            <w:bottom w:val="none" w:sz="0" w:space="0" w:color="auto"/>
            <w:right w:val="none" w:sz="0" w:space="0" w:color="auto"/>
          </w:divBdr>
        </w:div>
        <w:div w:id="309016984">
          <w:marLeft w:val="0"/>
          <w:marRight w:val="0"/>
          <w:marTop w:val="0"/>
          <w:marBottom w:val="0"/>
          <w:divBdr>
            <w:top w:val="none" w:sz="0" w:space="0" w:color="auto"/>
            <w:left w:val="none" w:sz="0" w:space="0" w:color="auto"/>
            <w:bottom w:val="none" w:sz="0" w:space="0" w:color="auto"/>
            <w:right w:val="none" w:sz="0" w:space="0" w:color="auto"/>
          </w:divBdr>
        </w:div>
        <w:div w:id="308242593">
          <w:marLeft w:val="0"/>
          <w:marRight w:val="0"/>
          <w:marTop w:val="0"/>
          <w:marBottom w:val="0"/>
          <w:divBdr>
            <w:top w:val="none" w:sz="0" w:space="0" w:color="auto"/>
            <w:left w:val="none" w:sz="0" w:space="0" w:color="auto"/>
            <w:bottom w:val="none" w:sz="0" w:space="0" w:color="auto"/>
            <w:right w:val="none" w:sz="0" w:space="0" w:color="auto"/>
          </w:divBdr>
        </w:div>
        <w:div w:id="344482533">
          <w:marLeft w:val="0"/>
          <w:marRight w:val="0"/>
          <w:marTop w:val="0"/>
          <w:marBottom w:val="0"/>
          <w:divBdr>
            <w:top w:val="none" w:sz="0" w:space="0" w:color="auto"/>
            <w:left w:val="none" w:sz="0" w:space="0" w:color="auto"/>
            <w:bottom w:val="none" w:sz="0" w:space="0" w:color="auto"/>
            <w:right w:val="none" w:sz="0" w:space="0" w:color="auto"/>
          </w:divBdr>
        </w:div>
        <w:div w:id="416096201">
          <w:marLeft w:val="0"/>
          <w:marRight w:val="0"/>
          <w:marTop w:val="0"/>
          <w:marBottom w:val="0"/>
          <w:divBdr>
            <w:top w:val="none" w:sz="0" w:space="0" w:color="auto"/>
            <w:left w:val="none" w:sz="0" w:space="0" w:color="auto"/>
            <w:bottom w:val="none" w:sz="0" w:space="0" w:color="auto"/>
            <w:right w:val="none" w:sz="0" w:space="0" w:color="auto"/>
          </w:divBdr>
        </w:div>
        <w:div w:id="1935818533">
          <w:marLeft w:val="0"/>
          <w:marRight w:val="0"/>
          <w:marTop w:val="0"/>
          <w:marBottom w:val="0"/>
          <w:divBdr>
            <w:top w:val="none" w:sz="0" w:space="0" w:color="auto"/>
            <w:left w:val="none" w:sz="0" w:space="0" w:color="auto"/>
            <w:bottom w:val="none" w:sz="0" w:space="0" w:color="auto"/>
            <w:right w:val="none" w:sz="0" w:space="0" w:color="auto"/>
          </w:divBdr>
        </w:div>
        <w:div w:id="218710635">
          <w:marLeft w:val="0"/>
          <w:marRight w:val="0"/>
          <w:marTop w:val="0"/>
          <w:marBottom w:val="0"/>
          <w:divBdr>
            <w:top w:val="none" w:sz="0" w:space="0" w:color="auto"/>
            <w:left w:val="none" w:sz="0" w:space="0" w:color="auto"/>
            <w:bottom w:val="none" w:sz="0" w:space="0" w:color="auto"/>
            <w:right w:val="none" w:sz="0" w:space="0" w:color="auto"/>
          </w:divBdr>
          <w:divsChild>
            <w:div w:id="181475350">
              <w:marLeft w:val="0"/>
              <w:marRight w:val="0"/>
              <w:marTop w:val="0"/>
              <w:marBottom w:val="0"/>
              <w:divBdr>
                <w:top w:val="none" w:sz="0" w:space="0" w:color="auto"/>
                <w:left w:val="none" w:sz="0" w:space="0" w:color="auto"/>
                <w:bottom w:val="none" w:sz="0" w:space="0" w:color="auto"/>
                <w:right w:val="none" w:sz="0" w:space="0" w:color="auto"/>
              </w:divBdr>
            </w:div>
            <w:div w:id="257370085">
              <w:marLeft w:val="0"/>
              <w:marRight w:val="0"/>
              <w:marTop w:val="0"/>
              <w:marBottom w:val="0"/>
              <w:divBdr>
                <w:top w:val="none" w:sz="0" w:space="0" w:color="auto"/>
                <w:left w:val="none" w:sz="0" w:space="0" w:color="auto"/>
                <w:bottom w:val="none" w:sz="0" w:space="0" w:color="auto"/>
                <w:right w:val="none" w:sz="0" w:space="0" w:color="auto"/>
              </w:divBdr>
            </w:div>
            <w:div w:id="154104110">
              <w:marLeft w:val="0"/>
              <w:marRight w:val="0"/>
              <w:marTop w:val="0"/>
              <w:marBottom w:val="0"/>
              <w:divBdr>
                <w:top w:val="none" w:sz="0" w:space="0" w:color="auto"/>
                <w:left w:val="none" w:sz="0" w:space="0" w:color="auto"/>
                <w:bottom w:val="none" w:sz="0" w:space="0" w:color="auto"/>
                <w:right w:val="none" w:sz="0" w:space="0" w:color="auto"/>
              </w:divBdr>
            </w:div>
            <w:div w:id="341278676">
              <w:marLeft w:val="0"/>
              <w:marRight w:val="0"/>
              <w:marTop w:val="0"/>
              <w:marBottom w:val="0"/>
              <w:divBdr>
                <w:top w:val="none" w:sz="0" w:space="0" w:color="auto"/>
                <w:left w:val="none" w:sz="0" w:space="0" w:color="auto"/>
                <w:bottom w:val="none" w:sz="0" w:space="0" w:color="auto"/>
                <w:right w:val="none" w:sz="0" w:space="0" w:color="auto"/>
              </w:divBdr>
            </w:div>
            <w:div w:id="624000920">
              <w:marLeft w:val="0"/>
              <w:marRight w:val="0"/>
              <w:marTop w:val="0"/>
              <w:marBottom w:val="0"/>
              <w:divBdr>
                <w:top w:val="none" w:sz="0" w:space="0" w:color="auto"/>
                <w:left w:val="none" w:sz="0" w:space="0" w:color="auto"/>
                <w:bottom w:val="none" w:sz="0" w:space="0" w:color="auto"/>
                <w:right w:val="none" w:sz="0" w:space="0" w:color="auto"/>
              </w:divBdr>
            </w:div>
            <w:div w:id="696275848">
              <w:marLeft w:val="0"/>
              <w:marRight w:val="0"/>
              <w:marTop w:val="0"/>
              <w:marBottom w:val="0"/>
              <w:divBdr>
                <w:top w:val="none" w:sz="0" w:space="0" w:color="auto"/>
                <w:left w:val="none" w:sz="0" w:space="0" w:color="auto"/>
                <w:bottom w:val="none" w:sz="0" w:space="0" w:color="auto"/>
                <w:right w:val="none" w:sz="0" w:space="0" w:color="auto"/>
              </w:divBdr>
            </w:div>
            <w:div w:id="574323040">
              <w:marLeft w:val="0"/>
              <w:marRight w:val="0"/>
              <w:marTop w:val="0"/>
              <w:marBottom w:val="0"/>
              <w:divBdr>
                <w:top w:val="none" w:sz="0" w:space="0" w:color="auto"/>
                <w:left w:val="none" w:sz="0" w:space="0" w:color="auto"/>
                <w:bottom w:val="none" w:sz="0" w:space="0" w:color="auto"/>
                <w:right w:val="none" w:sz="0" w:space="0" w:color="auto"/>
              </w:divBdr>
            </w:div>
          </w:divsChild>
        </w:div>
        <w:div w:id="659040877">
          <w:marLeft w:val="0"/>
          <w:marRight w:val="0"/>
          <w:marTop w:val="0"/>
          <w:marBottom w:val="0"/>
          <w:divBdr>
            <w:top w:val="none" w:sz="0" w:space="0" w:color="auto"/>
            <w:left w:val="none" w:sz="0" w:space="0" w:color="auto"/>
            <w:bottom w:val="none" w:sz="0" w:space="0" w:color="auto"/>
            <w:right w:val="none" w:sz="0" w:space="0" w:color="auto"/>
          </w:divBdr>
          <w:divsChild>
            <w:div w:id="492988474">
              <w:marLeft w:val="0"/>
              <w:marRight w:val="0"/>
              <w:marTop w:val="240"/>
              <w:marBottom w:val="240"/>
              <w:divBdr>
                <w:top w:val="none" w:sz="0" w:space="0" w:color="auto"/>
                <w:left w:val="none" w:sz="0" w:space="0" w:color="auto"/>
                <w:bottom w:val="none" w:sz="0" w:space="0" w:color="auto"/>
                <w:right w:val="none" w:sz="0" w:space="0" w:color="auto"/>
              </w:divBdr>
            </w:div>
          </w:divsChild>
        </w:div>
        <w:div w:id="721827405">
          <w:marLeft w:val="0"/>
          <w:marRight w:val="0"/>
          <w:marTop w:val="0"/>
          <w:marBottom w:val="0"/>
          <w:divBdr>
            <w:top w:val="none" w:sz="0" w:space="0" w:color="auto"/>
            <w:left w:val="none" w:sz="0" w:space="0" w:color="auto"/>
            <w:bottom w:val="none" w:sz="0" w:space="0" w:color="auto"/>
            <w:right w:val="none" w:sz="0" w:space="0" w:color="auto"/>
          </w:divBdr>
        </w:div>
        <w:div w:id="1182008073">
          <w:marLeft w:val="0"/>
          <w:marRight w:val="0"/>
          <w:marTop w:val="0"/>
          <w:marBottom w:val="0"/>
          <w:divBdr>
            <w:top w:val="none" w:sz="0" w:space="0" w:color="auto"/>
            <w:left w:val="none" w:sz="0" w:space="0" w:color="auto"/>
            <w:bottom w:val="none" w:sz="0" w:space="0" w:color="auto"/>
            <w:right w:val="none" w:sz="0" w:space="0" w:color="auto"/>
          </w:divBdr>
          <w:divsChild>
            <w:div w:id="1052195562">
              <w:marLeft w:val="0"/>
              <w:marRight w:val="0"/>
              <w:marTop w:val="240"/>
              <w:marBottom w:val="240"/>
              <w:divBdr>
                <w:top w:val="none" w:sz="0" w:space="0" w:color="auto"/>
                <w:left w:val="none" w:sz="0" w:space="0" w:color="auto"/>
                <w:bottom w:val="none" w:sz="0" w:space="0" w:color="auto"/>
                <w:right w:val="none" w:sz="0" w:space="0" w:color="auto"/>
              </w:divBdr>
            </w:div>
          </w:divsChild>
        </w:div>
        <w:div w:id="190655438">
          <w:marLeft w:val="0"/>
          <w:marRight w:val="0"/>
          <w:marTop w:val="0"/>
          <w:marBottom w:val="0"/>
          <w:divBdr>
            <w:top w:val="none" w:sz="0" w:space="0" w:color="auto"/>
            <w:left w:val="none" w:sz="0" w:space="0" w:color="auto"/>
            <w:bottom w:val="none" w:sz="0" w:space="0" w:color="auto"/>
            <w:right w:val="none" w:sz="0" w:space="0" w:color="auto"/>
          </w:divBdr>
        </w:div>
        <w:div w:id="78797963">
          <w:marLeft w:val="0"/>
          <w:marRight w:val="0"/>
          <w:marTop w:val="0"/>
          <w:marBottom w:val="0"/>
          <w:divBdr>
            <w:top w:val="none" w:sz="0" w:space="0" w:color="auto"/>
            <w:left w:val="none" w:sz="0" w:space="0" w:color="auto"/>
            <w:bottom w:val="none" w:sz="0" w:space="0" w:color="auto"/>
            <w:right w:val="none" w:sz="0" w:space="0" w:color="auto"/>
          </w:divBdr>
        </w:div>
        <w:div w:id="1662197162">
          <w:marLeft w:val="0"/>
          <w:marRight w:val="0"/>
          <w:marTop w:val="0"/>
          <w:marBottom w:val="0"/>
          <w:divBdr>
            <w:top w:val="none" w:sz="0" w:space="0" w:color="auto"/>
            <w:left w:val="none" w:sz="0" w:space="0" w:color="auto"/>
            <w:bottom w:val="none" w:sz="0" w:space="0" w:color="auto"/>
            <w:right w:val="none" w:sz="0" w:space="0" w:color="auto"/>
          </w:divBdr>
        </w:div>
        <w:div w:id="516623448">
          <w:marLeft w:val="0"/>
          <w:marRight w:val="0"/>
          <w:marTop w:val="0"/>
          <w:marBottom w:val="0"/>
          <w:divBdr>
            <w:top w:val="none" w:sz="0" w:space="0" w:color="auto"/>
            <w:left w:val="none" w:sz="0" w:space="0" w:color="auto"/>
            <w:bottom w:val="none" w:sz="0" w:space="0" w:color="auto"/>
            <w:right w:val="none" w:sz="0" w:space="0" w:color="auto"/>
          </w:divBdr>
        </w:div>
        <w:div w:id="328212224">
          <w:marLeft w:val="0"/>
          <w:marRight w:val="0"/>
          <w:marTop w:val="0"/>
          <w:marBottom w:val="0"/>
          <w:divBdr>
            <w:top w:val="none" w:sz="0" w:space="0" w:color="auto"/>
            <w:left w:val="none" w:sz="0" w:space="0" w:color="auto"/>
            <w:bottom w:val="none" w:sz="0" w:space="0" w:color="auto"/>
            <w:right w:val="none" w:sz="0" w:space="0" w:color="auto"/>
          </w:divBdr>
        </w:div>
        <w:div w:id="1196235180">
          <w:marLeft w:val="0"/>
          <w:marRight w:val="0"/>
          <w:marTop w:val="0"/>
          <w:marBottom w:val="0"/>
          <w:divBdr>
            <w:top w:val="none" w:sz="0" w:space="0" w:color="auto"/>
            <w:left w:val="none" w:sz="0" w:space="0" w:color="auto"/>
            <w:bottom w:val="none" w:sz="0" w:space="0" w:color="auto"/>
            <w:right w:val="none" w:sz="0" w:space="0" w:color="auto"/>
          </w:divBdr>
        </w:div>
        <w:div w:id="1786458335">
          <w:marLeft w:val="0"/>
          <w:marRight w:val="0"/>
          <w:marTop w:val="0"/>
          <w:marBottom w:val="0"/>
          <w:divBdr>
            <w:top w:val="none" w:sz="0" w:space="0" w:color="auto"/>
            <w:left w:val="none" w:sz="0" w:space="0" w:color="auto"/>
            <w:bottom w:val="none" w:sz="0" w:space="0" w:color="auto"/>
            <w:right w:val="none" w:sz="0" w:space="0" w:color="auto"/>
          </w:divBdr>
        </w:div>
        <w:div w:id="565842031">
          <w:marLeft w:val="0"/>
          <w:marRight w:val="0"/>
          <w:marTop w:val="0"/>
          <w:marBottom w:val="0"/>
          <w:divBdr>
            <w:top w:val="none" w:sz="0" w:space="0" w:color="auto"/>
            <w:left w:val="none" w:sz="0" w:space="0" w:color="auto"/>
            <w:bottom w:val="none" w:sz="0" w:space="0" w:color="auto"/>
            <w:right w:val="none" w:sz="0" w:space="0" w:color="auto"/>
          </w:divBdr>
          <w:divsChild>
            <w:div w:id="1892955127">
              <w:marLeft w:val="0"/>
              <w:marRight w:val="0"/>
              <w:marTop w:val="0"/>
              <w:marBottom w:val="0"/>
              <w:divBdr>
                <w:top w:val="none" w:sz="0" w:space="0" w:color="auto"/>
                <w:left w:val="none" w:sz="0" w:space="0" w:color="auto"/>
                <w:bottom w:val="none" w:sz="0" w:space="0" w:color="auto"/>
                <w:right w:val="none" w:sz="0" w:space="0" w:color="auto"/>
              </w:divBdr>
            </w:div>
            <w:div w:id="686323867">
              <w:marLeft w:val="0"/>
              <w:marRight w:val="0"/>
              <w:marTop w:val="0"/>
              <w:marBottom w:val="0"/>
              <w:divBdr>
                <w:top w:val="none" w:sz="0" w:space="0" w:color="auto"/>
                <w:left w:val="none" w:sz="0" w:space="0" w:color="auto"/>
                <w:bottom w:val="none" w:sz="0" w:space="0" w:color="auto"/>
                <w:right w:val="none" w:sz="0" w:space="0" w:color="auto"/>
              </w:divBdr>
            </w:div>
            <w:div w:id="1860049782">
              <w:marLeft w:val="0"/>
              <w:marRight w:val="0"/>
              <w:marTop w:val="0"/>
              <w:marBottom w:val="0"/>
              <w:divBdr>
                <w:top w:val="none" w:sz="0" w:space="0" w:color="auto"/>
                <w:left w:val="none" w:sz="0" w:space="0" w:color="auto"/>
                <w:bottom w:val="none" w:sz="0" w:space="0" w:color="auto"/>
                <w:right w:val="none" w:sz="0" w:space="0" w:color="auto"/>
              </w:divBdr>
            </w:div>
            <w:div w:id="411851405">
              <w:marLeft w:val="0"/>
              <w:marRight w:val="0"/>
              <w:marTop w:val="0"/>
              <w:marBottom w:val="0"/>
              <w:divBdr>
                <w:top w:val="none" w:sz="0" w:space="0" w:color="auto"/>
                <w:left w:val="none" w:sz="0" w:space="0" w:color="auto"/>
                <w:bottom w:val="none" w:sz="0" w:space="0" w:color="auto"/>
                <w:right w:val="none" w:sz="0" w:space="0" w:color="auto"/>
              </w:divBdr>
            </w:div>
            <w:div w:id="1697998473">
              <w:marLeft w:val="0"/>
              <w:marRight w:val="0"/>
              <w:marTop w:val="0"/>
              <w:marBottom w:val="0"/>
              <w:divBdr>
                <w:top w:val="none" w:sz="0" w:space="0" w:color="auto"/>
                <w:left w:val="none" w:sz="0" w:space="0" w:color="auto"/>
                <w:bottom w:val="none" w:sz="0" w:space="0" w:color="auto"/>
                <w:right w:val="none" w:sz="0" w:space="0" w:color="auto"/>
              </w:divBdr>
            </w:div>
            <w:div w:id="1007563774">
              <w:marLeft w:val="0"/>
              <w:marRight w:val="0"/>
              <w:marTop w:val="0"/>
              <w:marBottom w:val="0"/>
              <w:divBdr>
                <w:top w:val="none" w:sz="0" w:space="0" w:color="auto"/>
                <w:left w:val="none" w:sz="0" w:space="0" w:color="auto"/>
                <w:bottom w:val="none" w:sz="0" w:space="0" w:color="auto"/>
                <w:right w:val="none" w:sz="0" w:space="0" w:color="auto"/>
              </w:divBdr>
            </w:div>
          </w:divsChild>
        </w:div>
        <w:div w:id="1370644893">
          <w:marLeft w:val="0"/>
          <w:marRight w:val="0"/>
          <w:marTop w:val="0"/>
          <w:marBottom w:val="0"/>
          <w:divBdr>
            <w:top w:val="none" w:sz="0" w:space="0" w:color="auto"/>
            <w:left w:val="none" w:sz="0" w:space="0" w:color="auto"/>
            <w:bottom w:val="none" w:sz="0" w:space="0" w:color="auto"/>
            <w:right w:val="none" w:sz="0" w:space="0" w:color="auto"/>
          </w:divBdr>
          <w:divsChild>
            <w:div w:id="1889604158">
              <w:marLeft w:val="0"/>
              <w:marRight w:val="0"/>
              <w:marTop w:val="240"/>
              <w:marBottom w:val="240"/>
              <w:divBdr>
                <w:top w:val="none" w:sz="0" w:space="0" w:color="auto"/>
                <w:left w:val="none" w:sz="0" w:space="0" w:color="auto"/>
                <w:bottom w:val="none" w:sz="0" w:space="0" w:color="auto"/>
                <w:right w:val="none" w:sz="0" w:space="0" w:color="auto"/>
              </w:divBdr>
            </w:div>
          </w:divsChild>
        </w:div>
        <w:div w:id="1743873715">
          <w:marLeft w:val="0"/>
          <w:marRight w:val="0"/>
          <w:marTop w:val="240"/>
          <w:marBottom w:val="240"/>
          <w:divBdr>
            <w:top w:val="none" w:sz="0" w:space="0" w:color="auto"/>
            <w:left w:val="none" w:sz="0" w:space="0" w:color="auto"/>
            <w:bottom w:val="none" w:sz="0" w:space="0" w:color="auto"/>
            <w:right w:val="none" w:sz="0" w:space="0" w:color="auto"/>
          </w:divBdr>
        </w:div>
        <w:div w:id="97910930">
          <w:marLeft w:val="0"/>
          <w:marRight w:val="0"/>
          <w:marTop w:val="0"/>
          <w:marBottom w:val="0"/>
          <w:divBdr>
            <w:top w:val="none" w:sz="0" w:space="0" w:color="auto"/>
            <w:left w:val="none" w:sz="0" w:space="0" w:color="auto"/>
            <w:bottom w:val="none" w:sz="0" w:space="0" w:color="auto"/>
            <w:right w:val="none" w:sz="0" w:space="0" w:color="auto"/>
          </w:divBdr>
          <w:divsChild>
            <w:div w:id="2089837422">
              <w:marLeft w:val="0"/>
              <w:marRight w:val="0"/>
              <w:marTop w:val="240"/>
              <w:marBottom w:val="240"/>
              <w:divBdr>
                <w:top w:val="none" w:sz="0" w:space="0" w:color="auto"/>
                <w:left w:val="none" w:sz="0" w:space="0" w:color="auto"/>
                <w:bottom w:val="none" w:sz="0" w:space="0" w:color="auto"/>
                <w:right w:val="none" w:sz="0" w:space="0" w:color="auto"/>
              </w:divBdr>
            </w:div>
          </w:divsChild>
        </w:div>
        <w:div w:id="800730134">
          <w:marLeft w:val="0"/>
          <w:marRight w:val="0"/>
          <w:marTop w:val="0"/>
          <w:marBottom w:val="0"/>
          <w:divBdr>
            <w:top w:val="none" w:sz="0" w:space="0" w:color="auto"/>
            <w:left w:val="none" w:sz="0" w:space="0" w:color="auto"/>
            <w:bottom w:val="none" w:sz="0" w:space="0" w:color="auto"/>
            <w:right w:val="none" w:sz="0" w:space="0" w:color="auto"/>
          </w:divBdr>
          <w:divsChild>
            <w:div w:id="1757555760">
              <w:marLeft w:val="0"/>
              <w:marRight w:val="0"/>
              <w:marTop w:val="240"/>
              <w:marBottom w:val="240"/>
              <w:divBdr>
                <w:top w:val="none" w:sz="0" w:space="0" w:color="auto"/>
                <w:left w:val="none" w:sz="0" w:space="0" w:color="auto"/>
                <w:bottom w:val="none" w:sz="0" w:space="0" w:color="auto"/>
                <w:right w:val="none" w:sz="0" w:space="0" w:color="auto"/>
              </w:divBdr>
            </w:div>
          </w:divsChild>
        </w:div>
        <w:div w:id="1791316406">
          <w:marLeft w:val="0"/>
          <w:marRight w:val="0"/>
          <w:marTop w:val="0"/>
          <w:marBottom w:val="0"/>
          <w:divBdr>
            <w:top w:val="none" w:sz="0" w:space="0" w:color="auto"/>
            <w:left w:val="none" w:sz="0" w:space="0" w:color="auto"/>
            <w:bottom w:val="none" w:sz="0" w:space="0" w:color="auto"/>
            <w:right w:val="none" w:sz="0" w:space="0" w:color="auto"/>
          </w:divBdr>
        </w:div>
        <w:div w:id="1375933736">
          <w:marLeft w:val="0"/>
          <w:marRight w:val="0"/>
          <w:marTop w:val="0"/>
          <w:marBottom w:val="0"/>
          <w:divBdr>
            <w:top w:val="none" w:sz="0" w:space="0" w:color="auto"/>
            <w:left w:val="none" w:sz="0" w:space="0" w:color="auto"/>
            <w:bottom w:val="none" w:sz="0" w:space="0" w:color="auto"/>
            <w:right w:val="none" w:sz="0" w:space="0" w:color="auto"/>
          </w:divBdr>
        </w:div>
        <w:div w:id="814416330">
          <w:marLeft w:val="0"/>
          <w:marRight w:val="0"/>
          <w:marTop w:val="0"/>
          <w:marBottom w:val="0"/>
          <w:divBdr>
            <w:top w:val="none" w:sz="0" w:space="0" w:color="auto"/>
            <w:left w:val="none" w:sz="0" w:space="0" w:color="auto"/>
            <w:bottom w:val="none" w:sz="0" w:space="0" w:color="auto"/>
            <w:right w:val="none" w:sz="0" w:space="0" w:color="auto"/>
          </w:divBdr>
        </w:div>
        <w:div w:id="953563478">
          <w:marLeft w:val="0"/>
          <w:marRight w:val="0"/>
          <w:marTop w:val="0"/>
          <w:marBottom w:val="0"/>
          <w:divBdr>
            <w:top w:val="none" w:sz="0" w:space="0" w:color="auto"/>
            <w:left w:val="none" w:sz="0" w:space="0" w:color="auto"/>
            <w:bottom w:val="none" w:sz="0" w:space="0" w:color="auto"/>
            <w:right w:val="none" w:sz="0" w:space="0" w:color="auto"/>
          </w:divBdr>
        </w:div>
        <w:div w:id="535849907">
          <w:marLeft w:val="0"/>
          <w:marRight w:val="0"/>
          <w:marTop w:val="0"/>
          <w:marBottom w:val="0"/>
          <w:divBdr>
            <w:top w:val="none" w:sz="0" w:space="0" w:color="auto"/>
            <w:left w:val="none" w:sz="0" w:space="0" w:color="auto"/>
            <w:bottom w:val="none" w:sz="0" w:space="0" w:color="auto"/>
            <w:right w:val="none" w:sz="0" w:space="0" w:color="auto"/>
          </w:divBdr>
        </w:div>
        <w:div w:id="1315066806">
          <w:marLeft w:val="0"/>
          <w:marRight w:val="0"/>
          <w:marTop w:val="0"/>
          <w:marBottom w:val="0"/>
          <w:divBdr>
            <w:top w:val="none" w:sz="0" w:space="0" w:color="auto"/>
            <w:left w:val="none" w:sz="0" w:space="0" w:color="auto"/>
            <w:bottom w:val="none" w:sz="0" w:space="0" w:color="auto"/>
            <w:right w:val="none" w:sz="0" w:space="0" w:color="auto"/>
          </w:divBdr>
        </w:div>
        <w:div w:id="1902405162">
          <w:marLeft w:val="0"/>
          <w:marRight w:val="0"/>
          <w:marTop w:val="0"/>
          <w:marBottom w:val="0"/>
          <w:divBdr>
            <w:top w:val="none" w:sz="0" w:space="0" w:color="auto"/>
            <w:left w:val="none" w:sz="0" w:space="0" w:color="auto"/>
            <w:bottom w:val="none" w:sz="0" w:space="0" w:color="auto"/>
            <w:right w:val="none" w:sz="0" w:space="0" w:color="auto"/>
          </w:divBdr>
          <w:divsChild>
            <w:div w:id="2096707097">
              <w:marLeft w:val="0"/>
              <w:marRight w:val="0"/>
              <w:marTop w:val="0"/>
              <w:marBottom w:val="0"/>
              <w:divBdr>
                <w:top w:val="none" w:sz="0" w:space="0" w:color="auto"/>
                <w:left w:val="none" w:sz="0" w:space="0" w:color="auto"/>
                <w:bottom w:val="none" w:sz="0" w:space="0" w:color="auto"/>
                <w:right w:val="none" w:sz="0" w:space="0" w:color="auto"/>
              </w:divBdr>
            </w:div>
            <w:div w:id="2095546236">
              <w:marLeft w:val="0"/>
              <w:marRight w:val="0"/>
              <w:marTop w:val="0"/>
              <w:marBottom w:val="0"/>
              <w:divBdr>
                <w:top w:val="none" w:sz="0" w:space="0" w:color="auto"/>
                <w:left w:val="none" w:sz="0" w:space="0" w:color="auto"/>
                <w:bottom w:val="none" w:sz="0" w:space="0" w:color="auto"/>
                <w:right w:val="none" w:sz="0" w:space="0" w:color="auto"/>
              </w:divBdr>
            </w:div>
          </w:divsChild>
        </w:div>
        <w:div w:id="164055978">
          <w:marLeft w:val="0"/>
          <w:marRight w:val="0"/>
          <w:marTop w:val="0"/>
          <w:marBottom w:val="0"/>
          <w:divBdr>
            <w:top w:val="none" w:sz="0" w:space="0" w:color="auto"/>
            <w:left w:val="none" w:sz="0" w:space="0" w:color="auto"/>
            <w:bottom w:val="none" w:sz="0" w:space="0" w:color="auto"/>
            <w:right w:val="none" w:sz="0" w:space="0" w:color="auto"/>
          </w:divBdr>
        </w:div>
        <w:div w:id="1665627330">
          <w:marLeft w:val="0"/>
          <w:marRight w:val="0"/>
          <w:marTop w:val="0"/>
          <w:marBottom w:val="0"/>
          <w:divBdr>
            <w:top w:val="none" w:sz="0" w:space="0" w:color="auto"/>
            <w:left w:val="none" w:sz="0" w:space="0" w:color="auto"/>
            <w:bottom w:val="none" w:sz="0" w:space="0" w:color="auto"/>
            <w:right w:val="none" w:sz="0" w:space="0" w:color="auto"/>
          </w:divBdr>
        </w:div>
        <w:div w:id="1747992119">
          <w:marLeft w:val="0"/>
          <w:marRight w:val="0"/>
          <w:marTop w:val="0"/>
          <w:marBottom w:val="0"/>
          <w:divBdr>
            <w:top w:val="none" w:sz="0" w:space="0" w:color="auto"/>
            <w:left w:val="none" w:sz="0" w:space="0" w:color="auto"/>
            <w:bottom w:val="none" w:sz="0" w:space="0" w:color="auto"/>
            <w:right w:val="none" w:sz="0" w:space="0" w:color="auto"/>
          </w:divBdr>
        </w:div>
        <w:div w:id="906108448">
          <w:marLeft w:val="0"/>
          <w:marRight w:val="0"/>
          <w:marTop w:val="0"/>
          <w:marBottom w:val="0"/>
          <w:divBdr>
            <w:top w:val="none" w:sz="0" w:space="0" w:color="auto"/>
            <w:left w:val="none" w:sz="0" w:space="0" w:color="auto"/>
            <w:bottom w:val="none" w:sz="0" w:space="0" w:color="auto"/>
            <w:right w:val="none" w:sz="0" w:space="0" w:color="auto"/>
          </w:divBdr>
          <w:divsChild>
            <w:div w:id="1425105505">
              <w:marLeft w:val="0"/>
              <w:marRight w:val="0"/>
              <w:marTop w:val="240"/>
              <w:marBottom w:val="240"/>
              <w:divBdr>
                <w:top w:val="none" w:sz="0" w:space="0" w:color="auto"/>
                <w:left w:val="none" w:sz="0" w:space="0" w:color="auto"/>
                <w:bottom w:val="none" w:sz="0" w:space="0" w:color="auto"/>
                <w:right w:val="none" w:sz="0" w:space="0" w:color="auto"/>
              </w:divBdr>
            </w:div>
          </w:divsChild>
        </w:div>
        <w:div w:id="1903826488">
          <w:marLeft w:val="0"/>
          <w:marRight w:val="0"/>
          <w:marTop w:val="0"/>
          <w:marBottom w:val="0"/>
          <w:divBdr>
            <w:top w:val="none" w:sz="0" w:space="0" w:color="auto"/>
            <w:left w:val="none" w:sz="0" w:space="0" w:color="auto"/>
            <w:bottom w:val="none" w:sz="0" w:space="0" w:color="auto"/>
            <w:right w:val="none" w:sz="0" w:space="0" w:color="auto"/>
          </w:divBdr>
          <w:divsChild>
            <w:div w:id="1288004147">
              <w:marLeft w:val="0"/>
              <w:marRight w:val="0"/>
              <w:marTop w:val="240"/>
              <w:marBottom w:val="240"/>
              <w:divBdr>
                <w:top w:val="none" w:sz="0" w:space="0" w:color="auto"/>
                <w:left w:val="none" w:sz="0" w:space="0" w:color="auto"/>
                <w:bottom w:val="none" w:sz="0" w:space="0" w:color="auto"/>
                <w:right w:val="none" w:sz="0" w:space="0" w:color="auto"/>
              </w:divBdr>
            </w:div>
          </w:divsChild>
        </w:div>
        <w:div w:id="50077697">
          <w:marLeft w:val="0"/>
          <w:marRight w:val="0"/>
          <w:marTop w:val="0"/>
          <w:marBottom w:val="0"/>
          <w:divBdr>
            <w:top w:val="none" w:sz="0" w:space="0" w:color="auto"/>
            <w:left w:val="none" w:sz="0" w:space="0" w:color="auto"/>
            <w:bottom w:val="none" w:sz="0" w:space="0" w:color="auto"/>
            <w:right w:val="none" w:sz="0" w:space="0" w:color="auto"/>
          </w:divBdr>
        </w:div>
        <w:div w:id="1557280574">
          <w:marLeft w:val="0"/>
          <w:marRight w:val="0"/>
          <w:marTop w:val="0"/>
          <w:marBottom w:val="0"/>
          <w:divBdr>
            <w:top w:val="none" w:sz="0" w:space="0" w:color="auto"/>
            <w:left w:val="none" w:sz="0" w:space="0" w:color="auto"/>
            <w:bottom w:val="none" w:sz="0" w:space="0" w:color="auto"/>
            <w:right w:val="none" w:sz="0" w:space="0" w:color="auto"/>
          </w:divBdr>
        </w:div>
        <w:div w:id="1754157653">
          <w:marLeft w:val="0"/>
          <w:marRight w:val="0"/>
          <w:marTop w:val="0"/>
          <w:marBottom w:val="0"/>
          <w:divBdr>
            <w:top w:val="none" w:sz="0" w:space="0" w:color="auto"/>
            <w:left w:val="none" w:sz="0" w:space="0" w:color="auto"/>
            <w:bottom w:val="none" w:sz="0" w:space="0" w:color="auto"/>
            <w:right w:val="none" w:sz="0" w:space="0" w:color="auto"/>
          </w:divBdr>
        </w:div>
        <w:div w:id="404185558">
          <w:marLeft w:val="0"/>
          <w:marRight w:val="0"/>
          <w:marTop w:val="0"/>
          <w:marBottom w:val="0"/>
          <w:divBdr>
            <w:top w:val="none" w:sz="0" w:space="0" w:color="auto"/>
            <w:left w:val="none" w:sz="0" w:space="0" w:color="auto"/>
            <w:bottom w:val="none" w:sz="0" w:space="0" w:color="auto"/>
            <w:right w:val="none" w:sz="0" w:space="0" w:color="auto"/>
          </w:divBdr>
        </w:div>
        <w:div w:id="1769108858">
          <w:marLeft w:val="0"/>
          <w:marRight w:val="0"/>
          <w:marTop w:val="0"/>
          <w:marBottom w:val="0"/>
          <w:divBdr>
            <w:top w:val="none" w:sz="0" w:space="0" w:color="auto"/>
            <w:left w:val="none" w:sz="0" w:space="0" w:color="auto"/>
            <w:bottom w:val="none" w:sz="0" w:space="0" w:color="auto"/>
            <w:right w:val="none" w:sz="0" w:space="0" w:color="auto"/>
          </w:divBdr>
        </w:div>
        <w:div w:id="1948536616">
          <w:marLeft w:val="0"/>
          <w:marRight w:val="0"/>
          <w:marTop w:val="0"/>
          <w:marBottom w:val="0"/>
          <w:divBdr>
            <w:top w:val="none" w:sz="0" w:space="0" w:color="auto"/>
            <w:left w:val="none" w:sz="0" w:space="0" w:color="auto"/>
            <w:bottom w:val="none" w:sz="0" w:space="0" w:color="auto"/>
            <w:right w:val="none" w:sz="0" w:space="0" w:color="auto"/>
          </w:divBdr>
        </w:div>
        <w:div w:id="1419250007">
          <w:marLeft w:val="0"/>
          <w:marRight w:val="0"/>
          <w:marTop w:val="0"/>
          <w:marBottom w:val="0"/>
          <w:divBdr>
            <w:top w:val="none" w:sz="0" w:space="0" w:color="auto"/>
            <w:left w:val="none" w:sz="0" w:space="0" w:color="auto"/>
            <w:bottom w:val="none" w:sz="0" w:space="0" w:color="auto"/>
            <w:right w:val="none" w:sz="0" w:space="0" w:color="auto"/>
          </w:divBdr>
        </w:div>
        <w:div w:id="1784570366">
          <w:marLeft w:val="0"/>
          <w:marRight w:val="0"/>
          <w:marTop w:val="0"/>
          <w:marBottom w:val="0"/>
          <w:divBdr>
            <w:top w:val="none" w:sz="0" w:space="0" w:color="auto"/>
            <w:left w:val="none" w:sz="0" w:space="0" w:color="auto"/>
            <w:bottom w:val="none" w:sz="0" w:space="0" w:color="auto"/>
            <w:right w:val="none" w:sz="0" w:space="0" w:color="auto"/>
          </w:divBdr>
        </w:div>
        <w:div w:id="1831630118">
          <w:marLeft w:val="0"/>
          <w:marRight w:val="0"/>
          <w:marTop w:val="0"/>
          <w:marBottom w:val="0"/>
          <w:divBdr>
            <w:top w:val="none" w:sz="0" w:space="0" w:color="auto"/>
            <w:left w:val="none" w:sz="0" w:space="0" w:color="auto"/>
            <w:bottom w:val="none" w:sz="0" w:space="0" w:color="auto"/>
            <w:right w:val="none" w:sz="0" w:space="0" w:color="auto"/>
          </w:divBdr>
        </w:div>
        <w:div w:id="150111764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3340</Words>
  <Characters>19039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2021-11-12T06:22:00Z</cp:lastPrinted>
  <dcterms:created xsi:type="dcterms:W3CDTF">2021-11-12T06:25:00Z</dcterms:created>
  <dcterms:modified xsi:type="dcterms:W3CDTF">2021-11-12T06:25:00Z</dcterms:modified>
</cp:coreProperties>
</file>